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ascii="方正小标宋简体" w:hAnsi="华文仿宋" w:eastAsia="方正小标宋简体" w:cs="宋体"/>
          <w:color w:val="000000"/>
          <w:kern w:val="0"/>
          <w:sz w:val="44"/>
          <w:szCs w:val="44"/>
        </w:rPr>
      </w:pPr>
      <w:bookmarkStart w:id="0" w:name="OLE_LINK4"/>
      <w:r>
        <w:rPr>
          <w:rFonts w:hint="eastAsia" w:ascii="方正小标宋简体" w:hAnsi="华文仿宋" w:eastAsia="方正小标宋简体" w:cs="宋体"/>
          <w:color w:val="000000"/>
          <w:kern w:val="0"/>
          <w:sz w:val="44"/>
          <w:szCs w:val="44"/>
        </w:rPr>
        <w:t>关于福建省第十二届社会科学优秀成果奖申报工作的通知</w:t>
      </w:r>
      <w:bookmarkEnd w:id="0"/>
    </w:p>
    <w:p>
      <w:pPr>
        <w:keepNext w:val="0"/>
        <w:keepLines w:val="0"/>
        <w:pageBreakBefore w:val="0"/>
        <w:widowControl/>
        <w:kinsoku/>
        <w:wordWrap/>
        <w:overflowPunct/>
        <w:topLinePunct w:val="0"/>
        <w:autoSpaceDE/>
        <w:autoSpaceDN/>
        <w:bidi w:val="0"/>
        <w:adjustRightInd/>
        <w:snapToGrid/>
        <w:spacing w:beforeAutospacing="0" w:line="360" w:lineRule="auto"/>
        <w:ind w:left="0" w:leftChars="0"/>
        <w:jc w:val="left"/>
        <w:textAlignment w:val="auto"/>
        <w:outlineLvl w:val="9"/>
        <w:rPr>
          <w:rFonts w:ascii="仿宋_GB2312" w:hAnsi="华文仿宋" w:eastAsia="仿宋_GB2312" w:cs="宋体"/>
          <w:kern w:val="0"/>
          <w:sz w:val="32"/>
          <w:szCs w:val="32"/>
        </w:rPr>
      </w:pPr>
      <w:bookmarkStart w:id="1" w:name="OLE_LINK1"/>
      <w:bookmarkStart w:id="2" w:name="OLE_LINK2"/>
      <w:bookmarkStart w:id="3" w:name="OLE_LINK3"/>
      <w:r>
        <w:rPr>
          <w:rFonts w:hint="eastAsia" w:ascii="仿宋_GB2312" w:hAnsi="华文仿宋" w:eastAsia="仿宋_GB2312" w:cs="宋体"/>
          <w:kern w:val="0"/>
          <w:sz w:val="32"/>
          <w:szCs w:val="32"/>
          <w:lang w:eastAsia="zh-CN"/>
        </w:rPr>
        <w:t>各</w:t>
      </w:r>
      <w:r>
        <w:rPr>
          <w:rFonts w:hint="eastAsia" w:ascii="仿宋_GB2312" w:hAnsi="华文仿宋" w:eastAsia="仿宋_GB2312" w:cs="宋体"/>
          <w:kern w:val="0"/>
          <w:sz w:val="32"/>
          <w:szCs w:val="32"/>
        </w:rPr>
        <w:t xml:space="preserve">单位： </w:t>
      </w:r>
    </w:p>
    <w:p>
      <w:pPr>
        <w:keepNext w:val="0"/>
        <w:keepLines w:val="0"/>
        <w:pageBreakBefore w:val="0"/>
        <w:widowControl/>
        <w:kinsoku/>
        <w:wordWrap/>
        <w:overflowPunct/>
        <w:topLinePunct w:val="0"/>
        <w:autoSpaceDE/>
        <w:autoSpaceDN/>
        <w:bidi w:val="0"/>
        <w:adjustRightInd/>
        <w:snapToGrid/>
        <w:spacing w:beforeAutospacing="0" w:line="360" w:lineRule="auto"/>
        <w:ind w:left="0" w:leftChars="0" w:firstLine="640" w:firstLineChars="200"/>
        <w:jc w:val="left"/>
        <w:textAlignment w:val="auto"/>
        <w:outlineLvl w:val="9"/>
        <w:rPr>
          <w:rFonts w:ascii="仿宋_GB2312" w:hAnsi="华文仿宋" w:eastAsia="仿宋_GB2312" w:cs="宋体"/>
          <w:kern w:val="0"/>
          <w:sz w:val="32"/>
          <w:szCs w:val="32"/>
        </w:rPr>
      </w:pPr>
      <w:r>
        <w:rPr>
          <w:rFonts w:hint="eastAsia" w:ascii="仿宋_GB2312" w:hAnsi="华文仿宋" w:eastAsia="仿宋_GB2312" w:cs="宋体"/>
          <w:kern w:val="0"/>
          <w:sz w:val="32"/>
          <w:szCs w:val="32"/>
        </w:rPr>
        <w:t>根据《福建省社会科学优秀成果奖励办法》规定</w:t>
      </w:r>
      <w:r>
        <w:rPr>
          <w:rFonts w:hint="eastAsia" w:ascii="仿宋_GB2312" w:hAnsi="华文仿宋" w:eastAsia="仿宋_GB2312" w:cs="宋体"/>
          <w:kern w:val="0"/>
          <w:sz w:val="32"/>
          <w:szCs w:val="32"/>
          <w:lang w:eastAsia="zh-CN"/>
        </w:rPr>
        <w:t>和省评奖办的通知精神，</w:t>
      </w:r>
      <w:r>
        <w:rPr>
          <w:rFonts w:hint="eastAsia" w:ascii="仿宋_GB2312" w:hAnsi="华文仿宋" w:eastAsia="仿宋_GB2312" w:cs="宋体"/>
          <w:kern w:val="0"/>
          <w:sz w:val="32"/>
          <w:szCs w:val="32"/>
        </w:rPr>
        <w:t xml:space="preserve">今年组织开展福建省第十二届社会科学优秀成果评奖。现将评奖申报工作有关事项通知如下： </w:t>
      </w:r>
    </w:p>
    <w:p>
      <w:pPr>
        <w:keepNext w:val="0"/>
        <w:keepLines w:val="0"/>
        <w:pageBreakBefore w:val="0"/>
        <w:widowControl/>
        <w:kinsoku/>
        <w:wordWrap/>
        <w:overflowPunct/>
        <w:topLinePunct w:val="0"/>
        <w:autoSpaceDE/>
        <w:autoSpaceDN/>
        <w:bidi w:val="0"/>
        <w:adjustRightInd/>
        <w:snapToGrid/>
        <w:spacing w:beforeAutospacing="0" w:line="360" w:lineRule="auto"/>
        <w:ind w:left="0" w:leftChars="0" w:firstLine="633" w:firstLineChars="198"/>
        <w:jc w:val="left"/>
        <w:textAlignment w:val="auto"/>
        <w:outlineLvl w:val="9"/>
        <w:rPr>
          <w:rFonts w:ascii="黑体" w:hAnsi="黑体" w:eastAsia="黑体" w:cs="宋体"/>
          <w:kern w:val="0"/>
          <w:sz w:val="32"/>
          <w:szCs w:val="32"/>
        </w:rPr>
      </w:pPr>
      <w:r>
        <w:rPr>
          <w:rFonts w:hint="eastAsia" w:ascii="黑体" w:hAnsi="黑体" w:eastAsia="黑体" w:cs="宋体"/>
          <w:kern w:val="0"/>
          <w:sz w:val="32"/>
          <w:szCs w:val="32"/>
        </w:rPr>
        <w:t>一、指导思想</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坚持以马克思列宁主义、毛泽东思想、邓小平理论、“三个代表”重要思想、科学发展观为指导，全面</w:t>
      </w:r>
      <w:r>
        <w:rPr>
          <w:rFonts w:hint="eastAsia" w:ascii="仿宋_GB2312" w:hAnsi="宋体" w:eastAsia="仿宋_GB2312" w:cs="宋体"/>
          <w:kern w:val="0"/>
          <w:sz w:val="32"/>
          <w:szCs w:val="32"/>
        </w:rPr>
        <w:t>贯彻</w:t>
      </w:r>
      <w:r>
        <w:rPr>
          <w:rFonts w:hint="eastAsia" w:ascii="仿宋_GB2312" w:eastAsia="仿宋_GB2312"/>
          <w:sz w:val="32"/>
          <w:szCs w:val="32"/>
        </w:rPr>
        <w:t>党的十八大和十八届三中、四中、五中、六中全会精神，深入贯彻落实习近平总书记系列重要讲话精神和治国理政新理念新思想新战略，认真贯彻《中共中央关于加快构建中国特色哲学社会科学的意见》，贯彻落实</w:t>
      </w:r>
      <w:r>
        <w:rPr>
          <w:rFonts w:hint="eastAsia" w:ascii="仿宋_GB2312" w:hAnsi="宋体" w:eastAsia="仿宋_GB2312" w:cs="宋体"/>
          <w:kern w:val="0"/>
          <w:sz w:val="32"/>
          <w:szCs w:val="32"/>
        </w:rPr>
        <w:t>省第十次党代会精神，评选表彰奖励近年来我省哲学社会科学工作者取得的优秀成果，鼓励科学研究、理论创新、学派形成，倡导理论联系实际的学风，营造风清气正的学术生态，激发全省广大哲学社会科学工作者的积极性和创造性，进一步推动我省哲学社会科学更好地服务党委政府中心工作，为“再上新台阶、建设新福建”贡献智慧和力量</w:t>
      </w:r>
      <w:r>
        <w:rPr>
          <w:rFonts w:hint="eastAsia"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beforeAutospacing="0" w:line="360" w:lineRule="auto"/>
        <w:ind w:left="0" w:leftChars="0" w:firstLine="640" w:firstLineChars="200"/>
        <w:jc w:val="left"/>
        <w:textAlignment w:val="auto"/>
        <w:outlineLvl w:val="9"/>
        <w:rPr>
          <w:rFonts w:ascii="黑体" w:hAnsi="黑体" w:eastAsia="黑体" w:cs="宋体"/>
          <w:kern w:val="0"/>
          <w:sz w:val="32"/>
          <w:szCs w:val="32"/>
        </w:rPr>
      </w:pPr>
      <w:r>
        <w:rPr>
          <w:rFonts w:hint="eastAsia" w:ascii="黑体" w:hAnsi="黑体" w:eastAsia="黑体" w:cs="宋体"/>
          <w:kern w:val="0"/>
          <w:sz w:val="32"/>
          <w:szCs w:val="32"/>
        </w:rPr>
        <w:t>二、学科评审组设置和成果形式</w:t>
      </w:r>
    </w:p>
    <w:p>
      <w:pPr>
        <w:keepNext w:val="0"/>
        <w:keepLines w:val="0"/>
        <w:pageBreakBefore w:val="0"/>
        <w:widowControl/>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hAnsi="华文仿宋" w:eastAsia="仿宋_GB2312" w:cs="宋体"/>
          <w:kern w:val="0"/>
          <w:sz w:val="32"/>
          <w:szCs w:val="32"/>
        </w:rPr>
      </w:pPr>
      <w:r>
        <w:rPr>
          <w:rFonts w:hint="eastAsia" w:ascii="仿宋_GB2312" w:hAnsi="华文仿宋" w:eastAsia="仿宋_GB2312" w:cs="宋体"/>
          <w:kern w:val="0"/>
          <w:sz w:val="32"/>
          <w:szCs w:val="32"/>
        </w:rPr>
        <w:t>本届评奖设置22个学科评审组：</w:t>
      </w:r>
      <w:r>
        <w:rPr>
          <w:rFonts w:hint="eastAsia" w:ascii="仿宋_GB2312" w:eastAsia="仿宋_GB2312"/>
          <w:sz w:val="32"/>
          <w:szCs w:val="32"/>
        </w:rPr>
        <w:t>（1）马列·科社；（2）党史·党建；（3）哲学、宗教学；（4）理论经济；（5）应用经济；（6）管理学；（7）统计学；（8）政治学；（9）法学；（10）社会学（人口学）、民族学；（11）历史学、考古学；（12）中国文学；（1</w:t>
      </w:r>
      <w:r>
        <w:rPr>
          <w:rFonts w:ascii="仿宋_GB2312" w:eastAsia="仿宋_GB2312"/>
          <w:sz w:val="32"/>
          <w:szCs w:val="32"/>
        </w:rPr>
        <w:t>3</w:t>
      </w:r>
      <w:r>
        <w:rPr>
          <w:rFonts w:hint="eastAsia" w:ascii="仿宋_GB2312" w:eastAsia="仿宋_GB2312"/>
          <w:sz w:val="32"/>
          <w:szCs w:val="32"/>
        </w:rPr>
        <w:t>）外国文学；（1</w:t>
      </w:r>
      <w:r>
        <w:rPr>
          <w:rFonts w:ascii="仿宋_GB2312" w:eastAsia="仿宋_GB2312"/>
          <w:sz w:val="32"/>
          <w:szCs w:val="32"/>
        </w:rPr>
        <w:t>4</w:t>
      </w:r>
      <w:r>
        <w:rPr>
          <w:rFonts w:hint="eastAsia" w:ascii="仿宋_GB2312" w:eastAsia="仿宋_GB2312"/>
          <w:sz w:val="32"/>
          <w:szCs w:val="32"/>
        </w:rPr>
        <w:t>）语言学；（1</w:t>
      </w:r>
      <w:r>
        <w:rPr>
          <w:rFonts w:ascii="仿宋_GB2312" w:eastAsia="仿宋_GB2312"/>
          <w:sz w:val="32"/>
          <w:szCs w:val="32"/>
        </w:rPr>
        <w:t>5</w:t>
      </w:r>
      <w:r>
        <w:rPr>
          <w:rFonts w:hint="eastAsia" w:ascii="仿宋_GB2312" w:eastAsia="仿宋_GB2312"/>
          <w:sz w:val="32"/>
          <w:szCs w:val="32"/>
        </w:rPr>
        <w:t>）新闻</w:t>
      </w:r>
      <w:r>
        <w:rPr>
          <w:rFonts w:hint="eastAsia" w:ascii="仿宋_GB2312" w:eastAsia="仿宋_GB2312"/>
          <w:sz w:val="32"/>
          <w:szCs w:val="32"/>
          <w:lang w:eastAsia="zh-CN"/>
        </w:rPr>
        <w:t>学与</w:t>
      </w:r>
      <w:r>
        <w:rPr>
          <w:rFonts w:hint="eastAsia" w:ascii="仿宋_GB2312" w:eastAsia="仿宋_GB2312"/>
          <w:sz w:val="32"/>
          <w:szCs w:val="32"/>
        </w:rPr>
        <w:t>传播学；（1</w:t>
      </w:r>
      <w:r>
        <w:rPr>
          <w:rFonts w:ascii="仿宋_GB2312" w:eastAsia="仿宋_GB2312"/>
          <w:sz w:val="32"/>
          <w:szCs w:val="32"/>
        </w:rPr>
        <w:t>6</w:t>
      </w:r>
      <w:r>
        <w:rPr>
          <w:rFonts w:hint="eastAsia" w:ascii="仿宋_GB2312" w:eastAsia="仿宋_GB2312"/>
          <w:sz w:val="32"/>
          <w:szCs w:val="32"/>
        </w:rPr>
        <w:t>）图书馆、情报与文献学；（1</w:t>
      </w:r>
      <w:r>
        <w:rPr>
          <w:rFonts w:ascii="仿宋_GB2312" w:eastAsia="仿宋_GB2312"/>
          <w:sz w:val="32"/>
          <w:szCs w:val="32"/>
        </w:rPr>
        <w:t>7</w:t>
      </w:r>
      <w:r>
        <w:rPr>
          <w:rFonts w:hint="eastAsia" w:ascii="仿宋_GB2312" w:eastAsia="仿宋_GB2312"/>
          <w:sz w:val="32"/>
          <w:szCs w:val="32"/>
        </w:rPr>
        <w:t>）教育学；（1</w:t>
      </w:r>
      <w:r>
        <w:rPr>
          <w:rFonts w:ascii="仿宋_GB2312" w:eastAsia="仿宋_GB2312"/>
          <w:sz w:val="32"/>
          <w:szCs w:val="32"/>
        </w:rPr>
        <w:t>8</w:t>
      </w:r>
      <w:r>
        <w:rPr>
          <w:rFonts w:hint="eastAsia" w:ascii="仿宋_GB2312" w:eastAsia="仿宋_GB2312"/>
          <w:sz w:val="32"/>
          <w:szCs w:val="32"/>
        </w:rPr>
        <w:t>）体育学；（</w:t>
      </w:r>
      <w:r>
        <w:rPr>
          <w:rFonts w:ascii="仿宋_GB2312" w:eastAsia="仿宋_GB2312"/>
          <w:sz w:val="32"/>
          <w:szCs w:val="32"/>
        </w:rPr>
        <w:t>19</w:t>
      </w:r>
      <w:r>
        <w:rPr>
          <w:rFonts w:hint="eastAsia" w:ascii="仿宋_GB2312" w:eastAsia="仿宋_GB2312"/>
          <w:sz w:val="32"/>
          <w:szCs w:val="32"/>
        </w:rPr>
        <w:t>）艺术学；（</w:t>
      </w:r>
      <w:r>
        <w:rPr>
          <w:rFonts w:ascii="仿宋_GB2312" w:eastAsia="仿宋_GB2312"/>
          <w:sz w:val="32"/>
          <w:szCs w:val="32"/>
        </w:rPr>
        <w:t>20</w:t>
      </w:r>
      <w:r>
        <w:rPr>
          <w:rFonts w:hint="eastAsia" w:ascii="仿宋_GB2312" w:eastAsia="仿宋_GB2312"/>
          <w:sz w:val="32"/>
          <w:szCs w:val="32"/>
        </w:rPr>
        <w:t>）台港澳与国际问题研究；（</w:t>
      </w:r>
      <w:r>
        <w:rPr>
          <w:rFonts w:ascii="仿宋_GB2312" w:eastAsia="仿宋_GB2312"/>
          <w:sz w:val="32"/>
          <w:szCs w:val="32"/>
        </w:rPr>
        <w:t>21</w:t>
      </w:r>
      <w:r>
        <w:rPr>
          <w:rFonts w:hint="eastAsia" w:ascii="仿宋_GB2312" w:eastAsia="仿宋_GB2312"/>
          <w:sz w:val="32"/>
          <w:szCs w:val="32"/>
        </w:rPr>
        <w:t>）科普读物；（</w:t>
      </w:r>
      <w:r>
        <w:rPr>
          <w:rFonts w:ascii="仿宋_GB2312" w:eastAsia="仿宋_GB2312"/>
          <w:sz w:val="32"/>
          <w:szCs w:val="32"/>
        </w:rPr>
        <w:t>22</w:t>
      </w:r>
      <w:r>
        <w:rPr>
          <w:rFonts w:hint="eastAsia" w:ascii="仿宋_GB2312" w:eastAsia="仿宋_GB2312"/>
          <w:sz w:val="32"/>
          <w:szCs w:val="32"/>
        </w:rPr>
        <w:t>）决策咨询</w:t>
      </w:r>
      <w:r>
        <w:rPr>
          <w:rFonts w:hint="eastAsia" w:ascii="仿宋_GB2312" w:hAnsi="华文仿宋" w:eastAsia="仿宋_GB2312" w:cs="宋体"/>
          <w:kern w:val="0"/>
          <w:sz w:val="32"/>
          <w:szCs w:val="32"/>
        </w:rPr>
        <w:t>。</w:t>
      </w:r>
    </w:p>
    <w:p>
      <w:pPr>
        <w:keepNext w:val="0"/>
        <w:keepLines w:val="0"/>
        <w:pageBreakBefore w:val="0"/>
        <w:widowControl/>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hAnsi="华文仿宋" w:eastAsia="仿宋_GB2312" w:cs="宋体"/>
          <w:kern w:val="0"/>
          <w:sz w:val="32"/>
          <w:szCs w:val="32"/>
        </w:rPr>
      </w:pPr>
      <w:r>
        <w:rPr>
          <w:rFonts w:hint="eastAsia" w:ascii="仿宋_GB2312" w:hAnsi="华文仿宋" w:eastAsia="仿宋_GB2312" w:cs="宋体"/>
          <w:kern w:val="0"/>
          <w:sz w:val="32"/>
          <w:szCs w:val="32"/>
        </w:rPr>
        <w:t>申报者要根据申报成果的内容和性质自行选择相应的一个学科评审组进行申报，以便按所报学科评审组进行评审。</w:t>
      </w:r>
    </w:p>
    <w:p>
      <w:pPr>
        <w:keepNext w:val="0"/>
        <w:keepLines w:val="0"/>
        <w:pageBreakBefore w:val="0"/>
        <w:widowControl/>
        <w:kinsoku/>
        <w:wordWrap/>
        <w:overflowPunct/>
        <w:topLinePunct w:val="0"/>
        <w:autoSpaceDE/>
        <w:autoSpaceDN/>
        <w:bidi w:val="0"/>
        <w:adjustRightInd/>
        <w:snapToGrid/>
        <w:spacing w:beforeAutospacing="0" w:line="360" w:lineRule="auto"/>
        <w:ind w:left="0" w:leftChars="0" w:firstLine="640" w:firstLineChars="200"/>
        <w:jc w:val="left"/>
        <w:textAlignment w:val="auto"/>
        <w:outlineLvl w:val="9"/>
        <w:rPr>
          <w:rFonts w:ascii="黑体" w:hAnsi="黑体" w:eastAsia="黑体" w:cs="宋体"/>
          <w:kern w:val="0"/>
          <w:sz w:val="32"/>
          <w:szCs w:val="32"/>
        </w:rPr>
      </w:pPr>
      <w:r>
        <w:rPr>
          <w:rFonts w:ascii="黑体" w:hAnsi="黑体" w:eastAsia="黑体" w:cs="宋体"/>
          <w:kern w:val="0"/>
          <w:sz w:val="32"/>
          <w:szCs w:val="32"/>
        </w:rPr>
        <w:t>三</w:t>
      </w:r>
      <w:r>
        <w:rPr>
          <w:rFonts w:hint="eastAsia" w:ascii="黑体" w:hAnsi="黑体" w:eastAsia="黑体" w:cs="宋体"/>
          <w:kern w:val="0"/>
          <w:sz w:val="32"/>
          <w:szCs w:val="32"/>
        </w:rPr>
        <w:t>、</w:t>
      </w:r>
      <w:r>
        <w:rPr>
          <w:rFonts w:ascii="黑体" w:hAnsi="黑体" w:eastAsia="黑体" w:cs="宋体"/>
          <w:kern w:val="0"/>
          <w:sz w:val="32"/>
          <w:szCs w:val="32"/>
        </w:rPr>
        <w:t>成果形式及其评审标准</w:t>
      </w:r>
    </w:p>
    <w:p>
      <w:pPr>
        <w:keepNext w:val="0"/>
        <w:keepLines w:val="0"/>
        <w:pageBreakBefore w:val="0"/>
        <w:widowControl/>
        <w:kinsoku/>
        <w:wordWrap/>
        <w:overflowPunct/>
        <w:topLinePunct w:val="0"/>
        <w:autoSpaceDE/>
        <w:autoSpaceDN/>
        <w:bidi w:val="0"/>
        <w:adjustRightInd/>
        <w:snapToGrid/>
        <w:spacing w:beforeAutospacing="0" w:line="360" w:lineRule="auto"/>
        <w:ind w:left="0" w:leftChars="0" w:firstLine="640" w:firstLineChars="200"/>
        <w:jc w:val="left"/>
        <w:textAlignment w:val="auto"/>
        <w:outlineLvl w:val="9"/>
        <w:rPr>
          <w:rFonts w:ascii="仿宋_GB2312" w:hAnsi="宋体" w:eastAsia="仿宋_GB2312"/>
          <w:sz w:val="32"/>
          <w:szCs w:val="32"/>
        </w:rPr>
      </w:pPr>
      <w:r>
        <w:rPr>
          <w:rFonts w:hint="eastAsia" w:ascii="仿宋_GB2312" w:hAnsi="华文仿宋" w:eastAsia="仿宋_GB2312" w:cs="宋体"/>
          <w:kern w:val="0"/>
          <w:sz w:val="32"/>
          <w:szCs w:val="32"/>
        </w:rPr>
        <w:t>1.申报的成果形式包括：</w:t>
      </w:r>
      <w:r>
        <w:rPr>
          <w:rFonts w:hint="eastAsia" w:ascii="仿宋_GB2312" w:eastAsia="仿宋_GB2312"/>
          <w:sz w:val="32"/>
          <w:szCs w:val="32"/>
        </w:rPr>
        <w:t>（1）专著；（2）译著；（3）教材；（4）古籍整理；（5）科普读物；（6）工具书；（7）论文；（8）调查报告、咨询报告。</w:t>
      </w:r>
      <w:r>
        <w:rPr>
          <w:rFonts w:hint="eastAsia" w:ascii="仿宋_GB2312" w:hAnsi="华文仿宋" w:eastAsia="仿宋_GB2312" w:cs="宋体"/>
          <w:kern w:val="0"/>
          <w:sz w:val="32"/>
          <w:szCs w:val="32"/>
        </w:rPr>
        <w:t>申报者应根据申报成果的形式进行选择</w:t>
      </w:r>
      <w:r>
        <w:rPr>
          <w:rFonts w:hint="eastAsia" w:ascii="仿宋_GB2312" w:hAnsi="宋体" w:eastAsia="仿宋_GB2312"/>
          <w:sz w:val="32"/>
          <w:szCs w:val="32"/>
        </w:rPr>
        <w:t>。</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27" w:firstLineChars="196"/>
        <w:textAlignment w:val="auto"/>
        <w:outlineLvl w:val="9"/>
        <w:rPr>
          <w:rFonts w:ascii="仿宋_GB2312" w:hAnsi="Tahoma" w:eastAsia="仿宋_GB2312" w:cs="Tahoma"/>
          <w:color w:val="000000"/>
          <w:kern w:val="0"/>
          <w:sz w:val="32"/>
          <w:szCs w:val="32"/>
        </w:rPr>
      </w:pPr>
      <w:r>
        <w:rPr>
          <w:rFonts w:hint="eastAsia" w:ascii="仿宋_GB2312" w:hAnsi="Tahoma" w:eastAsia="仿宋_GB2312" w:cs="Tahoma"/>
          <w:color w:val="000000"/>
          <w:kern w:val="0"/>
          <w:sz w:val="32"/>
          <w:szCs w:val="32"/>
        </w:rPr>
        <w:t>2.评审标准：参评成果必须坚持以中国特色社会主义理论体系、</w:t>
      </w:r>
      <w:r>
        <w:rPr>
          <w:rFonts w:hint="eastAsia" w:ascii="仿宋_GB2312" w:eastAsia="仿宋_GB2312"/>
          <w:sz w:val="32"/>
          <w:szCs w:val="32"/>
        </w:rPr>
        <w:t>习近平总书记系列重要讲话精神</w:t>
      </w:r>
      <w:r>
        <w:rPr>
          <w:rFonts w:hint="eastAsia" w:ascii="仿宋_GB2312" w:hAnsi="Tahoma" w:eastAsia="仿宋_GB2312" w:cs="Tahoma"/>
          <w:color w:val="000000"/>
          <w:kern w:val="0"/>
          <w:sz w:val="32"/>
          <w:szCs w:val="32"/>
        </w:rPr>
        <w:t>为指导</w:t>
      </w:r>
      <w:r>
        <w:rPr>
          <w:rFonts w:hint="eastAsia" w:ascii="仿宋_GB2312" w:eastAsia="仿宋_GB2312"/>
          <w:sz w:val="32"/>
          <w:szCs w:val="32"/>
        </w:rPr>
        <w:t>，体现马克思主义立场、观点、方法，</w:t>
      </w:r>
      <w:r>
        <w:rPr>
          <w:rFonts w:hint="eastAsia" w:ascii="仿宋_GB2312" w:hAnsi="Tahoma" w:eastAsia="仿宋_GB2312" w:cs="Tahoma"/>
          <w:color w:val="000000"/>
          <w:kern w:val="0"/>
          <w:sz w:val="32"/>
          <w:szCs w:val="32"/>
        </w:rPr>
        <w:t>瞄准学科前沿，理论联系实际，注重理论创新和实践创新，有较高的学术价值和显著的社会效益。</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30" w:firstLineChars="196"/>
        <w:textAlignment w:val="auto"/>
        <w:outlineLvl w:val="9"/>
        <w:rPr>
          <w:rFonts w:ascii="仿宋_GB2312" w:eastAsia="仿宋_GB2312"/>
          <w:b/>
          <w:bCs/>
          <w:sz w:val="32"/>
          <w:szCs w:val="32"/>
        </w:rPr>
      </w:pPr>
      <w:r>
        <w:rPr>
          <w:rFonts w:hint="eastAsia" w:ascii="仿宋_GB2312" w:hAnsi="Tahoma" w:eastAsia="仿宋_GB2312" w:cs="Tahoma"/>
          <w:b/>
          <w:bCs/>
          <w:color w:val="000000"/>
          <w:kern w:val="0"/>
          <w:sz w:val="32"/>
          <w:szCs w:val="32"/>
        </w:rPr>
        <w:t>试点等效评价原则，将入选国家哲学社会科学成果文库、在《中国社会科学》发表的成果，以及获党和国家领导人肯定性批示或省部级及以上党政部门肯定性采纳的成果免学科评审组初评，直接进入学科评审组复评。这类成果不占学科评审组复评名额。</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27" w:firstLineChars="196"/>
        <w:textAlignment w:val="auto"/>
        <w:outlineLvl w:val="9"/>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专</w:t>
      </w:r>
      <w:r>
        <w:rPr>
          <w:rFonts w:hint="eastAsia" w:ascii="仿宋_GB2312" w:eastAsia="仿宋_GB2312"/>
          <w:sz w:val="32"/>
          <w:szCs w:val="32"/>
        </w:rPr>
        <w:t>著</w:t>
      </w:r>
      <w:r>
        <w:rPr>
          <w:rFonts w:ascii="仿宋_GB2312" w:eastAsia="仿宋_GB2312"/>
          <w:sz w:val="32"/>
          <w:szCs w:val="32"/>
        </w:rPr>
        <w:t>：在研究现实和历史的重大问题上有创见</w:t>
      </w:r>
      <w:r>
        <w:rPr>
          <w:rFonts w:hint="eastAsia" w:ascii="仿宋_GB2312" w:eastAsia="仿宋_GB2312"/>
          <w:sz w:val="32"/>
          <w:szCs w:val="32"/>
        </w:rPr>
        <w:t>。</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27" w:firstLineChars="196"/>
        <w:textAlignment w:val="auto"/>
        <w:outlineLvl w:val="9"/>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译</w:t>
      </w:r>
      <w:r>
        <w:rPr>
          <w:rFonts w:hint="eastAsia" w:ascii="仿宋_GB2312" w:eastAsia="仿宋_GB2312"/>
          <w:sz w:val="32"/>
          <w:szCs w:val="32"/>
        </w:rPr>
        <w:t>著</w:t>
      </w:r>
      <w:r>
        <w:rPr>
          <w:rFonts w:ascii="仿宋_GB2312" w:eastAsia="仿宋_GB2312"/>
          <w:sz w:val="32"/>
          <w:szCs w:val="32"/>
        </w:rPr>
        <w:t>：译文准确畅达，译作内容对研究和解决理论问题或实际问题有重要参考价值</w:t>
      </w:r>
      <w:r>
        <w:rPr>
          <w:rFonts w:hint="eastAsia" w:ascii="仿宋_GB2312" w:eastAsia="仿宋_GB2312"/>
          <w:sz w:val="32"/>
          <w:szCs w:val="32"/>
        </w:rPr>
        <w:t>。</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27" w:firstLineChars="196"/>
        <w:textAlignment w:val="auto"/>
        <w:outlineLvl w:val="9"/>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教材：在内容上有新意</w:t>
      </w:r>
      <w:r>
        <w:rPr>
          <w:rFonts w:hint="eastAsia" w:ascii="仿宋_GB2312" w:eastAsia="仿宋_GB2312"/>
          <w:sz w:val="32"/>
          <w:szCs w:val="32"/>
        </w:rPr>
        <w:t>、</w:t>
      </w:r>
      <w:r>
        <w:rPr>
          <w:rFonts w:ascii="仿宋_GB2312" w:eastAsia="仿宋_GB2312"/>
          <w:sz w:val="32"/>
          <w:szCs w:val="32"/>
        </w:rPr>
        <w:t>结构上有突破，对</w:t>
      </w:r>
      <w:r>
        <w:rPr>
          <w:rFonts w:hint="eastAsia" w:ascii="仿宋_GB2312" w:eastAsia="仿宋_GB2312"/>
          <w:sz w:val="32"/>
          <w:szCs w:val="32"/>
        </w:rPr>
        <w:t>教学和</w:t>
      </w:r>
      <w:r>
        <w:rPr>
          <w:rFonts w:ascii="仿宋_GB2312" w:eastAsia="仿宋_GB2312"/>
          <w:sz w:val="32"/>
          <w:szCs w:val="32"/>
        </w:rPr>
        <w:t>科研有重要应用价值</w:t>
      </w:r>
      <w:r>
        <w:rPr>
          <w:rFonts w:hint="eastAsia" w:ascii="仿宋_GB2312" w:eastAsia="仿宋_GB2312"/>
          <w:sz w:val="32"/>
          <w:szCs w:val="32"/>
        </w:rPr>
        <w:t>。</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27" w:firstLineChars="196"/>
        <w:textAlignment w:val="auto"/>
        <w:outlineLvl w:val="9"/>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古籍整理：切合原意，注释准确，对历史考证有所发现或有重要价值</w:t>
      </w:r>
      <w:r>
        <w:rPr>
          <w:rFonts w:hint="eastAsia" w:ascii="仿宋_GB2312" w:eastAsia="仿宋_GB2312"/>
          <w:sz w:val="32"/>
          <w:szCs w:val="32"/>
        </w:rPr>
        <w:t>。</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27" w:firstLineChars="196"/>
        <w:textAlignment w:val="auto"/>
        <w:outlineLvl w:val="9"/>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科普读物：适应时代需要，并有较强的科学性、知识性，在传播和普及社会科学知识方面有重要作用和效益</w:t>
      </w:r>
      <w:r>
        <w:rPr>
          <w:rFonts w:hint="eastAsia" w:ascii="仿宋_GB2312" w:eastAsia="仿宋_GB2312"/>
          <w:sz w:val="32"/>
          <w:szCs w:val="32"/>
        </w:rPr>
        <w:t>。</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27" w:firstLineChars="196"/>
        <w:textAlignment w:val="auto"/>
        <w:outlineLvl w:val="9"/>
        <w:rPr>
          <w:rFonts w:ascii="仿宋_GB2312" w:eastAsia="仿宋_GB2312"/>
          <w:sz w:val="32"/>
          <w:szCs w:val="32"/>
        </w:rPr>
      </w:pPr>
      <w:r>
        <w:rPr>
          <w:rFonts w:hint="eastAsia" w:ascii="仿宋_GB2312" w:eastAsia="仿宋_GB2312"/>
          <w:sz w:val="32"/>
          <w:szCs w:val="32"/>
        </w:rPr>
        <w:t>（6）</w:t>
      </w:r>
      <w:r>
        <w:rPr>
          <w:rFonts w:ascii="仿宋_GB2312" w:eastAsia="仿宋_GB2312"/>
          <w:sz w:val="32"/>
          <w:szCs w:val="32"/>
        </w:rPr>
        <w:t>工具书：体例科学，资料可靠，知识性强，能反映国内外最新科研成果，并有实用价值或学术价值</w:t>
      </w:r>
      <w:r>
        <w:rPr>
          <w:rFonts w:hint="eastAsia" w:ascii="仿宋_GB2312" w:eastAsia="仿宋_GB2312"/>
          <w:sz w:val="32"/>
          <w:szCs w:val="32"/>
        </w:rPr>
        <w:t>。</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27" w:firstLineChars="196"/>
        <w:textAlignment w:val="auto"/>
        <w:outlineLvl w:val="9"/>
        <w:rPr>
          <w:rFonts w:ascii="仿宋_GB2312" w:eastAsia="仿宋_GB2312"/>
          <w:sz w:val="32"/>
          <w:szCs w:val="32"/>
        </w:rPr>
      </w:pPr>
      <w:r>
        <w:rPr>
          <w:rFonts w:hint="eastAsia" w:ascii="仿宋_GB2312" w:eastAsia="仿宋_GB2312"/>
          <w:sz w:val="32"/>
          <w:szCs w:val="32"/>
        </w:rPr>
        <w:t>（7）</w:t>
      </w:r>
      <w:r>
        <w:rPr>
          <w:rFonts w:ascii="仿宋_GB2312" w:eastAsia="仿宋_GB2312"/>
          <w:sz w:val="32"/>
          <w:szCs w:val="32"/>
        </w:rPr>
        <w:t>论文：在学术上有创见，能正确阐明重大理论问题或有助于解决实际问题</w:t>
      </w:r>
      <w:r>
        <w:rPr>
          <w:rFonts w:hint="eastAsia"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beforeAutospacing="0" w:line="360" w:lineRule="auto"/>
        <w:ind w:left="0" w:leftChars="0" w:firstLine="640" w:firstLineChars="200"/>
        <w:jc w:val="left"/>
        <w:textAlignment w:val="auto"/>
        <w:outlineLvl w:val="9"/>
        <w:rPr>
          <w:rFonts w:ascii="仿宋_GB2312" w:hAnsi="华文仿宋" w:eastAsia="仿宋_GB2312" w:cs="宋体"/>
          <w:kern w:val="0"/>
          <w:sz w:val="32"/>
          <w:szCs w:val="32"/>
        </w:rPr>
      </w:pPr>
      <w:r>
        <w:rPr>
          <w:rFonts w:hint="eastAsia" w:ascii="仿宋_GB2312" w:eastAsia="仿宋_GB2312"/>
          <w:sz w:val="32"/>
          <w:szCs w:val="32"/>
        </w:rPr>
        <w:t>（8）</w:t>
      </w:r>
      <w:r>
        <w:rPr>
          <w:rFonts w:ascii="仿宋_GB2312" w:eastAsia="仿宋_GB2312"/>
          <w:sz w:val="32"/>
          <w:szCs w:val="32"/>
        </w:rPr>
        <w:t>调查报告</w:t>
      </w:r>
      <w:r>
        <w:rPr>
          <w:rFonts w:hint="eastAsia" w:ascii="仿宋_GB2312" w:eastAsia="仿宋_GB2312"/>
          <w:sz w:val="32"/>
          <w:szCs w:val="32"/>
        </w:rPr>
        <w:t>、</w:t>
      </w:r>
      <w:r>
        <w:rPr>
          <w:rFonts w:ascii="仿宋_GB2312" w:eastAsia="仿宋_GB2312"/>
          <w:sz w:val="32"/>
          <w:szCs w:val="32"/>
        </w:rPr>
        <w:t>咨询报告：紧密联系改革开放和经济社会发展的实际进行研究，具有较高应用价值和明显的社会效益，或具有较高的决策参考价值。</w:t>
      </w:r>
    </w:p>
    <w:p>
      <w:pPr>
        <w:keepNext w:val="0"/>
        <w:keepLines w:val="0"/>
        <w:pageBreakBefore w:val="0"/>
        <w:tabs>
          <w:tab w:val="left" w:pos="2475"/>
        </w:tabs>
        <w:kinsoku/>
        <w:wordWrap/>
        <w:overflowPunct/>
        <w:topLinePunct w:val="0"/>
        <w:autoSpaceDE/>
        <w:autoSpaceDN/>
        <w:bidi w:val="0"/>
        <w:adjustRightInd/>
        <w:snapToGrid/>
        <w:spacing w:beforeAutospacing="0" w:line="360" w:lineRule="auto"/>
        <w:ind w:left="0" w:leftChars="0" w:firstLine="627" w:firstLineChars="196"/>
        <w:textAlignment w:val="auto"/>
        <w:outlineLvl w:val="9"/>
        <w:rPr>
          <w:rFonts w:ascii="黑体" w:hAnsi="黑体" w:eastAsia="黑体"/>
          <w:sz w:val="32"/>
          <w:szCs w:val="32"/>
        </w:rPr>
      </w:pPr>
      <w:r>
        <w:rPr>
          <w:rFonts w:hint="eastAsia" w:ascii="黑体" w:hAnsi="黑体" w:eastAsia="黑体" w:cs="宋体"/>
          <w:kern w:val="0"/>
          <w:sz w:val="32"/>
          <w:szCs w:val="32"/>
        </w:rPr>
        <w:t>四、</w:t>
      </w:r>
      <w:r>
        <w:rPr>
          <w:rFonts w:hint="eastAsia" w:ascii="黑体" w:hAnsi="黑体" w:eastAsia="黑体"/>
          <w:sz w:val="32"/>
          <w:szCs w:val="32"/>
        </w:rPr>
        <w:t>申报要求</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1.申报时间：2017年</w:t>
      </w:r>
      <w:r>
        <w:rPr>
          <w:rFonts w:ascii="仿宋_GB2312" w:eastAsia="仿宋_GB2312"/>
          <w:sz w:val="32"/>
          <w:szCs w:val="32"/>
        </w:rPr>
        <w:t>9</w:t>
      </w:r>
      <w:r>
        <w:rPr>
          <w:rFonts w:hint="eastAsia" w:ascii="仿宋_GB2312" w:eastAsia="仿宋_GB2312"/>
          <w:sz w:val="32"/>
          <w:szCs w:val="32"/>
        </w:rPr>
        <w:t>月</w:t>
      </w:r>
      <w:r>
        <w:rPr>
          <w:rFonts w:ascii="仿宋_GB2312" w:eastAsia="仿宋_GB2312"/>
          <w:sz w:val="32"/>
          <w:szCs w:val="32"/>
        </w:rPr>
        <w:t>1</w:t>
      </w:r>
      <w:r>
        <w:rPr>
          <w:rFonts w:hint="eastAsia" w:ascii="仿宋_GB2312" w:eastAsia="仿宋_GB2312"/>
          <w:sz w:val="32"/>
          <w:szCs w:val="32"/>
        </w:rPr>
        <w:t>日至</w:t>
      </w:r>
      <w:r>
        <w:rPr>
          <w:rFonts w:ascii="仿宋_GB2312" w:eastAsia="仿宋_GB2312"/>
          <w:sz w:val="32"/>
          <w:szCs w:val="32"/>
        </w:rPr>
        <w:t>9</w:t>
      </w:r>
      <w:r>
        <w:rPr>
          <w:rFonts w:hint="eastAsia" w:ascii="仿宋_GB2312" w:eastAsia="仿宋_GB2312"/>
          <w:sz w:val="32"/>
          <w:szCs w:val="32"/>
        </w:rPr>
        <w:t>月</w:t>
      </w:r>
      <w:r>
        <w:rPr>
          <w:rFonts w:hint="eastAsia" w:ascii="仿宋_GB2312" w:eastAsia="仿宋_GB2312"/>
          <w:sz w:val="32"/>
          <w:szCs w:val="32"/>
          <w:lang w:val="en-US" w:eastAsia="zh-CN"/>
        </w:rPr>
        <w:t>28</w:t>
      </w:r>
      <w:r>
        <w:rPr>
          <w:rFonts w:hint="eastAsia" w:ascii="仿宋_GB2312" w:eastAsia="仿宋_GB2312"/>
          <w:sz w:val="32"/>
          <w:szCs w:val="32"/>
        </w:rPr>
        <w:t>日。</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2.成果时限：2015年1月1日至2016年12月31日期间出版的成果；2013年1月1日至2014年12月31日期间出版且未申报参评省第十一届社会科学优秀成果奖的成果。</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3.成果时间认定</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（1）由出版社公开出版的，以第一次出版的时间为准。</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（2）由刊物公开发表的，以第一次发表为准，不以转载和摘登的日期为准。</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（3）不宜公开发表的调查报告、咨询报告等，根据其成果得到省级及以上领导肯定性批示或被厅级及以上单位采用的时间来确定，并附相关证明材料。</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.申报对象：我省个人（成果申报时间截止前，参评成果作者人事关系应在我省）</w:t>
      </w:r>
      <w:r>
        <w:rPr>
          <w:rFonts w:hint="eastAsia" w:ascii="仿宋_GB2312" w:hAnsi="Tahoma" w:eastAsia="仿宋_GB2312" w:cs="Tahoma"/>
          <w:color w:val="000000"/>
          <w:kern w:val="0"/>
          <w:sz w:val="32"/>
          <w:szCs w:val="32"/>
        </w:rPr>
        <w:t>和集体的社会科学研究成果以及</w:t>
      </w:r>
      <w:r>
        <w:rPr>
          <w:rFonts w:hint="eastAsia" w:ascii="仿宋_GB2312" w:eastAsia="仿宋_GB2312"/>
          <w:sz w:val="32"/>
          <w:szCs w:val="32"/>
        </w:rPr>
        <w:t>省外作者研究福建问题的成果均可申报。</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（1）所有成果必须以第一作者名义申报。</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（2）每人限报1项成果（非第一作者不受此限）；以单位或课题组署名的集体成果（出现个人名字的视同个人成果）申报数量不限。</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（3）公开出版的论文集不能参评，其中的单篇论文可以个人成果形式申报。</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（4）丛书只能以单本申报；同一主题、多卷本的著作可以成套申报。</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围绕一个专题，以个人或课题组名义发表于同一刊物同一标题的系列论文，可整体申报</w:t>
      </w:r>
      <w:r>
        <w:rPr>
          <w:rFonts w:hint="eastAsia" w:ascii="仿宋_GB2312" w:eastAsia="仿宋_GB2312"/>
          <w:sz w:val="32"/>
          <w:szCs w:val="32"/>
        </w:rPr>
        <w:t>；</w:t>
      </w:r>
      <w:r>
        <w:rPr>
          <w:rFonts w:ascii="仿宋_GB2312" w:eastAsia="仿宋_GB2312"/>
          <w:sz w:val="32"/>
          <w:szCs w:val="32"/>
        </w:rPr>
        <w:t>但围绕一个专题，发表时标题各不相同的系列论文</w:t>
      </w:r>
      <w:r>
        <w:rPr>
          <w:rFonts w:hint="eastAsia" w:ascii="仿宋_GB2312" w:eastAsia="仿宋_GB2312"/>
          <w:sz w:val="32"/>
          <w:szCs w:val="32"/>
        </w:rPr>
        <w:t>或发表于不同刊物的系列论文</w:t>
      </w:r>
      <w:r>
        <w:rPr>
          <w:rFonts w:ascii="仿宋_GB2312" w:eastAsia="仿宋_GB2312"/>
          <w:sz w:val="32"/>
          <w:szCs w:val="32"/>
        </w:rPr>
        <w:t>，不能</w:t>
      </w:r>
      <w:r>
        <w:rPr>
          <w:rFonts w:hint="eastAsia" w:ascii="仿宋_GB2312" w:eastAsia="仿宋_GB2312"/>
          <w:sz w:val="32"/>
          <w:szCs w:val="32"/>
        </w:rPr>
        <w:t>作为</w:t>
      </w:r>
      <w:r>
        <w:rPr>
          <w:rFonts w:ascii="仿宋_GB2312" w:eastAsia="仿宋_GB2312"/>
          <w:sz w:val="32"/>
          <w:szCs w:val="32"/>
        </w:rPr>
        <w:t>整体申报，只能选择其中的一篇论文申报。</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（6）我省作者与外省作者合作的成果，第一作者为我省的成果可以申报，并且只评我省作者完成的部分；第一作者不是我省的成果以及不能明确我省作者所完成部分的成果不能申报。</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（7）交叉学科成果，作者应选择为主的学科领域申报。</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.申报范围</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（1）国内出版社正式出版的专著、译著、教材、古籍整理、工具书、科普读物。</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（2）国内及境外具有国际连续出版物识别代码</w:t>
      </w:r>
      <w:r>
        <w:rPr>
          <w:rFonts w:ascii="仿宋_GB2312" w:eastAsia="仿宋_GB2312"/>
          <w:sz w:val="32"/>
          <w:szCs w:val="32"/>
        </w:rPr>
        <w:t>ISSN</w:t>
      </w:r>
      <w:r>
        <w:rPr>
          <w:rFonts w:hint="eastAsia" w:ascii="仿宋_GB2312" w:eastAsia="仿宋_GB2312"/>
          <w:sz w:val="32"/>
          <w:szCs w:val="32"/>
        </w:rPr>
        <w:t>的期刊正式公开出版的学</w:t>
      </w:r>
      <w:r>
        <w:rPr>
          <w:rFonts w:hint="eastAsia" w:eastAsia="仿宋_GB2312"/>
          <w:sz w:val="32"/>
          <w:szCs w:val="32"/>
        </w:rPr>
        <w:t>术</w:t>
      </w:r>
      <w:r>
        <w:rPr>
          <w:rFonts w:hint="eastAsia" w:ascii="仿宋_GB2312" w:hAnsi="宋体" w:eastAsia="仿宋_GB2312" w:cs="宋体"/>
          <w:kern w:val="0"/>
          <w:sz w:val="32"/>
          <w:szCs w:val="32"/>
        </w:rPr>
        <w:t>论文、研究报告。</w:t>
      </w:r>
      <w:r>
        <w:rPr>
          <w:rFonts w:hint="eastAsia" w:eastAsia="仿宋_GB2312"/>
          <w:sz w:val="32"/>
          <w:szCs w:val="32"/>
        </w:rPr>
        <w:t>在境外学术期刊公开发表的学术论文、研究报告为外文的，应同时附上该论文或研究报告的中文译本。</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hAnsi="宋体" w:eastAsia="仿宋_GB2312" w:cs="宋体"/>
          <w:kern w:val="0"/>
          <w:sz w:val="32"/>
          <w:szCs w:val="32"/>
        </w:rPr>
        <w:t>（3）</w:t>
      </w:r>
      <w:r>
        <w:rPr>
          <w:rFonts w:hint="eastAsia" w:eastAsia="仿宋_GB2312"/>
          <w:sz w:val="32"/>
          <w:szCs w:val="32"/>
        </w:rPr>
        <w:t>不宜公开发表的调查报告、</w:t>
      </w:r>
      <w:r>
        <w:rPr>
          <w:rFonts w:hint="eastAsia" w:ascii="仿宋_GB2312" w:hAnsi="宋体" w:eastAsia="仿宋_GB2312" w:cs="宋体"/>
          <w:kern w:val="0"/>
          <w:sz w:val="32"/>
          <w:szCs w:val="32"/>
        </w:rPr>
        <w:t>咨询报告</w:t>
      </w:r>
      <w:r>
        <w:rPr>
          <w:rFonts w:hint="eastAsia" w:eastAsia="仿宋_GB2312"/>
          <w:sz w:val="32"/>
          <w:szCs w:val="32"/>
        </w:rPr>
        <w:t>等，为领导决策或有关部门采纳，取得明显经济效益或社会效益的成果（须附省级及以上领导肯定性批示或厅级及以上单位肯定性采纳证明</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下列成果不在此次申报受理范围：</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（1）境外出版社出版的著作类成果。</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（2）文学作品、文学性的人物传记、描述性的资料书、新闻报道文章，以及电子音像作品。</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（3）未公开出版又无省级及以上领导肯定性批示或厅级及以上单位肯定性应用采纳证明的成果。</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（4）参评过往届省部级社科优秀成果奖成果的增订本（修订本）。</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（5）已经参评并获奖的皮书系列作品。</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（6）已获得省部级以上奖励的成果。</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7</w:t>
      </w:r>
      <w:r>
        <w:rPr>
          <w:rFonts w:hint="eastAsia" w:ascii="仿宋_GB2312" w:eastAsia="仿宋_GB2312"/>
          <w:sz w:val="32"/>
          <w:szCs w:val="32"/>
        </w:rPr>
        <w:t>）知识产权或版权存在争议的成果。</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、申报步骤</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hint="eastAsia" w:ascii="仿宋_GB2312" w:eastAsia="仿宋_GB2312"/>
          <w:sz w:val="32"/>
          <w:szCs w:val="32"/>
        </w:rPr>
      </w:pPr>
      <w:r>
        <w:rPr>
          <w:rFonts w:hint="eastAsia" w:ascii="仿宋_GB2312" w:eastAsia="仿宋_GB2312"/>
          <w:kern w:val="0"/>
          <w:sz w:val="32"/>
          <w:szCs w:val="32"/>
        </w:rPr>
        <w:t>1.申报人登录</w:t>
      </w:r>
      <w:r>
        <w:rPr>
          <w:rFonts w:hint="eastAsia" w:ascii="仿宋_GB2312" w:eastAsia="仿宋_GB2312"/>
          <w:kern w:val="0"/>
          <w:sz w:val="32"/>
          <w:szCs w:val="32"/>
          <w:lang w:eastAsia="zh-CN"/>
        </w:rPr>
        <w:t>校科研</w:t>
      </w:r>
      <w:bookmarkStart w:id="4" w:name="_GoBack"/>
      <w:bookmarkEnd w:id="4"/>
      <w:r>
        <w:rPr>
          <w:rFonts w:hint="eastAsia" w:ascii="仿宋_GB2312" w:eastAsia="仿宋_GB2312"/>
          <w:kern w:val="0"/>
          <w:sz w:val="32"/>
          <w:szCs w:val="32"/>
          <w:lang w:eastAsia="zh-CN"/>
        </w:rPr>
        <w:t>处网站</w:t>
      </w:r>
      <w:r>
        <w:rPr>
          <w:rFonts w:hint="eastAsia" w:ascii="仿宋_GB2312" w:eastAsia="仿宋_GB2312"/>
          <w:kern w:val="0"/>
          <w:sz w:val="32"/>
          <w:szCs w:val="32"/>
        </w:rPr>
        <w:t>，下载并按填表要求用计</w:t>
      </w:r>
      <w:r>
        <w:rPr>
          <w:rFonts w:hint="eastAsia" w:ascii="仿宋_GB2312" w:eastAsia="仿宋_GB2312"/>
          <w:sz w:val="32"/>
          <w:szCs w:val="32"/>
        </w:rPr>
        <w:t>算机填写《福建省第十二届社会科学优秀成果奖申报评审表》（以下简称《申报评审表》）一式</w:t>
      </w:r>
      <w:r>
        <w:rPr>
          <w:rFonts w:hint="eastAsia" w:ascii="仿宋_GB2312" w:eastAsia="仿宋_GB2312"/>
          <w:sz w:val="32"/>
          <w:szCs w:val="32"/>
          <w:lang w:val="en-US" w:eastAsia="zh-CN"/>
        </w:rPr>
        <w:t>3</w:t>
      </w:r>
      <w:r>
        <w:rPr>
          <w:rFonts w:hint="eastAsia" w:ascii="仿宋_GB2312" w:eastAsia="仿宋_GB2312"/>
          <w:sz w:val="32"/>
          <w:szCs w:val="32"/>
        </w:rPr>
        <w:t>份</w:t>
      </w:r>
      <w:r>
        <w:rPr>
          <w:rFonts w:hint="eastAsia" w:ascii="仿宋_GB2312" w:eastAsia="仿宋_GB2312"/>
          <w:sz w:val="32"/>
          <w:szCs w:val="32"/>
          <w:lang w:eastAsia="zh-CN"/>
        </w:rPr>
        <w:t>（表格中学校意见栏已填好）</w:t>
      </w:r>
      <w:r>
        <w:rPr>
          <w:rFonts w:hint="eastAsia" w:ascii="仿宋_GB2312" w:eastAsia="仿宋_GB2312"/>
          <w:sz w:val="32"/>
          <w:szCs w:val="32"/>
        </w:rPr>
        <w:t>、《福建省第十二届社会科学优秀成果奖专家评审表》（以下简称《专家评审表》）一式10份</w:t>
      </w:r>
      <w:r>
        <w:rPr>
          <w:rFonts w:hint="eastAsia" w:ascii="仿宋_GB2312" w:eastAsia="仿宋_GB2312"/>
          <w:sz w:val="32"/>
          <w:szCs w:val="32"/>
          <w:lang w:eastAsia="zh-CN"/>
        </w:rPr>
        <w:t>，</w:t>
      </w:r>
      <w:r>
        <w:rPr>
          <w:rFonts w:hint="eastAsia" w:ascii="仿宋_GB2312" w:eastAsia="仿宋_GB2312"/>
          <w:b/>
          <w:bCs/>
          <w:sz w:val="32"/>
          <w:szCs w:val="32"/>
        </w:rPr>
        <w:t>填写《专家评审表》须特别注意选择与参评成果形式相应的表格种类。</w:t>
      </w:r>
      <w:r>
        <w:rPr>
          <w:rFonts w:hint="eastAsia" w:ascii="仿宋_GB2312" w:eastAsia="仿宋_GB2312"/>
          <w:sz w:val="32"/>
          <w:szCs w:val="32"/>
          <w:lang w:eastAsia="zh-CN"/>
        </w:rPr>
        <w:t>申报人要认真做好参评成果的匿名处理和有关佐证材料。</w:t>
      </w:r>
      <w:r>
        <w:rPr>
          <w:rFonts w:hint="eastAsia" w:ascii="仿宋_GB2312" w:eastAsia="仿宋_GB2312"/>
          <w:b/>
          <w:bCs/>
          <w:sz w:val="32"/>
          <w:szCs w:val="32"/>
        </w:rPr>
        <w:t>参评成果</w:t>
      </w:r>
      <w:r>
        <w:rPr>
          <w:rFonts w:hint="eastAsia" w:ascii="仿宋_GB2312" w:eastAsia="仿宋_GB2312"/>
          <w:b/>
          <w:bCs/>
          <w:sz w:val="32"/>
          <w:szCs w:val="32"/>
          <w:lang w:eastAsia="zh-CN"/>
        </w:rPr>
        <w:t>（含佐证材料）</w:t>
      </w:r>
      <w:r>
        <w:rPr>
          <w:rFonts w:hint="eastAsia" w:ascii="仿宋_GB2312" w:eastAsia="仿宋_GB2312"/>
          <w:b/>
          <w:bCs/>
          <w:sz w:val="32"/>
          <w:szCs w:val="32"/>
        </w:rPr>
        <w:t>一式6份</w:t>
      </w:r>
      <w:r>
        <w:rPr>
          <w:rFonts w:hint="eastAsia" w:ascii="仿宋_GB2312" w:eastAsia="仿宋_GB2312"/>
          <w:sz w:val="32"/>
          <w:szCs w:val="32"/>
        </w:rPr>
        <w:t>（其中原件1份，匿名处理的原件或复印件5份；</w:t>
      </w:r>
      <w:r>
        <w:rPr>
          <w:rFonts w:hint="eastAsia" w:ascii="仿宋_GB2312" w:eastAsia="仿宋_GB2312"/>
          <w:b/>
          <w:bCs/>
          <w:sz w:val="32"/>
          <w:szCs w:val="32"/>
        </w:rPr>
        <w:t>匿名指成果中有关个人和单位信息均必须隐去</w:t>
      </w:r>
      <w:r>
        <w:rPr>
          <w:rFonts w:hint="eastAsia" w:ascii="仿宋_GB2312" w:eastAsia="仿宋_GB2312"/>
          <w:sz w:val="32"/>
          <w:szCs w:val="32"/>
        </w:rPr>
        <w:t>）</w:t>
      </w:r>
      <w:r>
        <w:rPr>
          <w:rFonts w:hint="eastAsia" w:ascii="仿宋_GB2312" w:eastAsia="仿宋_GB2312"/>
          <w:sz w:val="32"/>
          <w:szCs w:val="32"/>
          <w:lang w:eastAsia="zh-CN"/>
        </w:rPr>
        <w:t>。若申报成果为论文或研究报告类，请把佐证材料直接附论文或研究报告后；若为著作类成果，佐证材料单独做，并用A3纸胶装；建议第一页和最后一页用白色的较厚的A3纸作封面和封底胶装。同时，各二级单位用计算机汇总填写</w:t>
      </w:r>
      <w:r>
        <w:rPr>
          <w:rFonts w:hint="eastAsia" w:ascii="仿宋_GB2312" w:eastAsia="仿宋_GB2312"/>
          <w:sz w:val="32"/>
          <w:szCs w:val="32"/>
        </w:rPr>
        <w:t>《福建省第十二届社会科学优秀成果奖申报点申报成果清单》（以下简称《申报清单》），按学科评审组顺序排列，确认无误后加盖</w:t>
      </w:r>
      <w:r>
        <w:rPr>
          <w:rFonts w:hint="eastAsia" w:ascii="仿宋_GB2312" w:eastAsia="仿宋_GB2312"/>
          <w:sz w:val="32"/>
          <w:szCs w:val="32"/>
          <w:lang w:eastAsia="zh-CN"/>
        </w:rPr>
        <w:t>学院</w:t>
      </w:r>
      <w:r>
        <w:rPr>
          <w:rFonts w:hint="eastAsia" w:ascii="仿宋_GB2312" w:eastAsia="仿宋_GB2312"/>
          <w:sz w:val="32"/>
          <w:szCs w:val="32"/>
        </w:rPr>
        <w:t>公章。</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2.</w:t>
      </w:r>
      <w:r>
        <w:rPr>
          <w:rFonts w:hint="eastAsia" w:ascii="仿宋_GB2312" w:eastAsia="仿宋_GB2312"/>
          <w:sz w:val="32"/>
          <w:szCs w:val="32"/>
          <w:lang w:eastAsia="zh-CN"/>
        </w:rPr>
        <w:t>各单位务必</w:t>
      </w:r>
      <w:r>
        <w:rPr>
          <w:rFonts w:hint="eastAsia" w:ascii="仿宋_GB2312" w:eastAsia="仿宋_GB2312"/>
          <w:sz w:val="32"/>
          <w:szCs w:val="32"/>
        </w:rPr>
        <w:t>将《申报评审表》、《专家评审表》（统一用</w:t>
      </w:r>
      <w:r>
        <w:rPr>
          <w:rFonts w:ascii="仿宋_GB2312" w:eastAsia="仿宋_GB2312"/>
          <w:sz w:val="32"/>
          <w:szCs w:val="32"/>
        </w:rPr>
        <w:t>A3</w:t>
      </w:r>
      <w:r>
        <w:rPr>
          <w:rFonts w:hint="eastAsia" w:ascii="仿宋_GB2312" w:eastAsia="仿宋_GB2312"/>
          <w:sz w:val="32"/>
          <w:szCs w:val="32"/>
        </w:rPr>
        <w:t>纸双面印制、中缝装订）</w:t>
      </w:r>
      <w:r>
        <w:rPr>
          <w:rFonts w:hint="eastAsia" w:ascii="仿宋_GB2312" w:eastAsia="仿宋_GB2312"/>
          <w:sz w:val="32"/>
          <w:szCs w:val="32"/>
          <w:lang w:val="en-US" w:eastAsia="zh-CN"/>
        </w:rPr>
        <w:t>、参评成果（含佐证材料）和《申报清单》于9月28日前报送科研处，同时将《申报评审表》、《专家评审表》和《申报清单》电子版发送至科研处邮箱：</w:t>
      </w:r>
      <w:r>
        <w:rPr>
          <w:rFonts w:hint="eastAsia" w:ascii="仿宋_GB2312" w:eastAsia="仿宋_GB2312"/>
          <w:sz w:val="32"/>
          <w:szCs w:val="32"/>
          <w:lang w:val="en-US" w:eastAsia="zh-CN"/>
        </w:rPr>
        <w:fldChar w:fldCharType="begin"/>
      </w:r>
      <w:r>
        <w:rPr>
          <w:rFonts w:hint="eastAsia" w:ascii="仿宋_GB2312" w:eastAsia="仿宋_GB2312"/>
          <w:sz w:val="32"/>
          <w:szCs w:val="32"/>
          <w:lang w:val="en-US" w:eastAsia="zh-CN"/>
        </w:rPr>
        <w:instrText xml:space="preserve"> HYPERLINK "mailto:kycwk@fjnu.edu.cn。py" </w:instrText>
      </w:r>
      <w:r>
        <w:rPr>
          <w:rFonts w:hint="eastAsia" w:ascii="仿宋_GB2312" w:eastAsia="仿宋_GB2312"/>
          <w:sz w:val="32"/>
          <w:szCs w:val="32"/>
          <w:lang w:val="en-US" w:eastAsia="zh-CN"/>
        </w:rPr>
        <w:fldChar w:fldCharType="separate"/>
      </w:r>
      <w:r>
        <w:rPr>
          <w:rFonts w:hint="eastAsia" w:ascii="仿宋_GB2312" w:eastAsia="仿宋_GB2312"/>
          <w:sz w:val="32"/>
          <w:szCs w:val="32"/>
          <w:lang w:val="en-US" w:eastAsia="zh-CN"/>
        </w:rPr>
        <w:t>kyb1350@163.com。</w:t>
      </w:r>
      <w:r>
        <w:rPr>
          <w:rFonts w:hint="eastAsia" w:ascii="仿宋_GB2312" w:eastAsia="仿宋_GB2312"/>
          <w:sz w:val="32"/>
          <w:szCs w:val="32"/>
          <w:lang w:val="en-US" w:eastAsia="zh-CN"/>
        </w:rPr>
        <w:fldChar w:fldCharType="end"/>
      </w:r>
      <w:r>
        <w:rPr>
          <w:rFonts w:hint="eastAsia" w:ascii="仿宋_GB2312" w:eastAsia="仿宋_GB2312"/>
          <w:sz w:val="32"/>
          <w:szCs w:val="32"/>
          <w:lang w:val="en-US" w:eastAsia="zh-CN"/>
        </w:rPr>
        <w:t>联系人:刘丽蓉，电话：85169350。</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pacing w:val="-20"/>
          <w:sz w:val="32"/>
          <w:szCs w:val="32"/>
        </w:rPr>
      </w:pPr>
      <w:r>
        <w:rPr>
          <w:rFonts w:hint="eastAsia" w:ascii="仿宋_GB2312" w:eastAsia="仿宋_GB2312"/>
          <w:sz w:val="32"/>
          <w:szCs w:val="32"/>
        </w:rPr>
        <w:t>附件：1.</w:t>
      </w:r>
      <w:r>
        <w:rPr>
          <w:rFonts w:hint="eastAsia" w:ascii="仿宋_GB2312" w:eastAsia="仿宋_GB2312"/>
          <w:spacing w:val="-20"/>
          <w:sz w:val="32"/>
          <w:szCs w:val="32"/>
        </w:rPr>
        <w:t>福建省第十二届社会科学优秀成果奖申报评审表；</w:t>
      </w:r>
    </w:p>
    <w:p>
      <w:pPr>
        <w:keepNext w:val="0"/>
        <w:keepLines w:val="0"/>
        <w:pageBreakBefore w:val="0"/>
        <w:kinsoku/>
        <w:wordWrap/>
        <w:overflowPunct/>
        <w:topLinePunct w:val="0"/>
        <w:autoSpaceDE/>
        <w:autoSpaceDN/>
        <w:bidi w:val="0"/>
        <w:adjustRightInd/>
        <w:snapToGrid/>
        <w:spacing w:beforeAutospacing="0" w:line="360" w:lineRule="auto"/>
        <w:ind w:left="0" w:leftChars="0" w:firstLine="1600" w:firstLineChars="500"/>
        <w:textAlignment w:val="auto"/>
        <w:outlineLvl w:val="9"/>
        <w:rPr>
          <w:rFonts w:ascii="仿宋_GB2312" w:eastAsia="仿宋_GB2312"/>
          <w:sz w:val="32"/>
          <w:szCs w:val="32"/>
        </w:rPr>
      </w:pPr>
      <w:r>
        <w:rPr>
          <w:rFonts w:hint="eastAsia" w:ascii="仿宋_GB2312" w:eastAsia="仿宋_GB2312"/>
          <w:sz w:val="32"/>
          <w:szCs w:val="32"/>
        </w:rPr>
        <w:t>2.福建省第十二届社会科学优秀成果奖专家评审表（专著，译著，教材，古籍整理，科普读物，工具书，论文，调查报告、咨询报告）；</w:t>
      </w:r>
    </w:p>
    <w:p>
      <w:pPr>
        <w:keepNext w:val="0"/>
        <w:keepLines w:val="0"/>
        <w:pageBreakBefore w:val="0"/>
        <w:kinsoku/>
        <w:wordWrap/>
        <w:overflowPunct/>
        <w:topLinePunct w:val="0"/>
        <w:autoSpaceDE/>
        <w:autoSpaceDN/>
        <w:bidi w:val="0"/>
        <w:adjustRightInd/>
        <w:snapToGrid/>
        <w:spacing w:beforeAutospacing="0" w:line="360" w:lineRule="auto"/>
        <w:ind w:left="0" w:leftChars="0" w:firstLine="1600" w:firstLineChars="500"/>
        <w:textAlignment w:val="auto"/>
        <w:outlineLvl w:val="9"/>
        <w:rPr>
          <w:rFonts w:ascii="仿宋_GB2312" w:eastAsia="仿宋_GB2312"/>
          <w:sz w:val="32"/>
          <w:szCs w:val="32"/>
        </w:rPr>
      </w:pPr>
      <w:r>
        <w:rPr>
          <w:rFonts w:hint="eastAsia" w:ascii="仿宋_GB2312" w:eastAsia="仿宋_GB2312"/>
          <w:sz w:val="32"/>
          <w:szCs w:val="32"/>
        </w:rPr>
        <w:t>3.福建省第十二届社会科学优秀成果奖学科评审组设置及代码表；</w:t>
      </w:r>
    </w:p>
    <w:p>
      <w:pPr>
        <w:keepNext w:val="0"/>
        <w:keepLines w:val="0"/>
        <w:pageBreakBefore w:val="0"/>
        <w:kinsoku/>
        <w:wordWrap/>
        <w:overflowPunct/>
        <w:topLinePunct w:val="0"/>
        <w:autoSpaceDE/>
        <w:autoSpaceDN/>
        <w:bidi w:val="0"/>
        <w:adjustRightInd/>
        <w:snapToGrid/>
        <w:spacing w:beforeAutospacing="0" w:line="360" w:lineRule="auto"/>
        <w:ind w:left="0" w:leftChars="0" w:firstLine="1600" w:firstLineChars="500"/>
        <w:textAlignment w:val="auto"/>
        <w:outlineLvl w:val="9"/>
        <w:rPr>
          <w:rFonts w:ascii="仿宋_GB2312" w:eastAsia="仿宋_GB2312"/>
          <w:sz w:val="32"/>
          <w:szCs w:val="32"/>
        </w:rPr>
      </w:pPr>
      <w:r>
        <w:rPr>
          <w:rFonts w:hint="eastAsia" w:ascii="仿宋_GB2312" w:eastAsia="仿宋_GB2312"/>
          <w:sz w:val="32"/>
          <w:szCs w:val="32"/>
        </w:rPr>
        <w:t>4.福建省第十二届社会科学优秀成果奖申报点申报成果清单。</w:t>
      </w: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p>
    <w:p>
      <w:pPr>
        <w:keepNext w:val="0"/>
        <w:keepLines w:val="0"/>
        <w:pageBreakBefore w:val="0"/>
        <w:kinsoku/>
        <w:wordWrap/>
        <w:overflowPunct/>
        <w:topLinePunct w:val="0"/>
        <w:autoSpaceDE/>
        <w:autoSpaceDN/>
        <w:bidi w:val="0"/>
        <w:adjustRightInd/>
        <w:snapToGrid/>
        <w:spacing w:beforeAutospacing="0" w:line="360" w:lineRule="auto"/>
        <w:ind w:left="0" w:leftChars="0" w:firstLine="640" w:firstLineChars="200"/>
        <w:textAlignment w:val="auto"/>
        <w:outlineLvl w:val="9"/>
        <w:rPr>
          <w:rFonts w:ascii="仿宋_GB2312" w:eastAsia="仿宋_GB2312"/>
          <w:sz w:val="32"/>
          <w:szCs w:val="32"/>
        </w:rPr>
      </w:pP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1280"/>
        <w:jc w:val="center"/>
        <w:textAlignment w:val="auto"/>
        <w:outlineLvl w:val="9"/>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科研处</w:t>
      </w:r>
    </w:p>
    <w:p>
      <w:pPr>
        <w:pStyle w:val="3"/>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1280"/>
        <w:jc w:val="right"/>
        <w:textAlignment w:val="auto"/>
        <w:outlineLvl w:val="9"/>
        <w:rPr>
          <w:rFonts w:ascii="仿宋_GB2312" w:hAnsi="宋体" w:eastAsia="仿宋_GB2312"/>
          <w:sz w:val="32"/>
          <w:szCs w:val="32"/>
        </w:rPr>
      </w:pPr>
      <w:r>
        <w:rPr>
          <w:rFonts w:hint="eastAsia" w:ascii="仿宋_GB2312" w:eastAsia="仿宋_GB2312"/>
          <w:sz w:val="32"/>
          <w:szCs w:val="32"/>
          <w:lang w:val="en-US" w:eastAsia="zh-CN"/>
        </w:rPr>
        <w:t xml:space="preserve">  </w:t>
      </w:r>
      <w:r>
        <w:rPr>
          <w:rFonts w:hint="eastAsia" w:ascii="仿宋_GB2312" w:hAnsi="宋体" w:eastAsia="仿宋_GB2312"/>
          <w:sz w:val="32"/>
          <w:szCs w:val="32"/>
        </w:rPr>
        <w:t>201</w:t>
      </w:r>
      <w:r>
        <w:rPr>
          <w:rFonts w:ascii="仿宋_GB2312" w:hAnsi="宋体" w:eastAsia="仿宋_GB2312"/>
          <w:sz w:val="32"/>
          <w:szCs w:val="32"/>
        </w:rPr>
        <w:t>7</w:t>
      </w:r>
      <w:r>
        <w:rPr>
          <w:rFonts w:hint="eastAsia" w:ascii="仿宋_GB2312" w:hAnsi="宋体" w:eastAsia="仿宋_GB2312"/>
          <w:sz w:val="32"/>
          <w:szCs w:val="32"/>
        </w:rPr>
        <w:t>年</w:t>
      </w:r>
      <w:r>
        <w:rPr>
          <w:rFonts w:hint="eastAsia" w:ascii="仿宋_GB2312" w:hAnsi="宋体" w:eastAsia="仿宋_GB2312"/>
          <w:sz w:val="32"/>
          <w:szCs w:val="32"/>
          <w:lang w:val="en-US" w:eastAsia="zh-CN"/>
        </w:rPr>
        <w:t>9</w:t>
      </w:r>
      <w:r>
        <w:rPr>
          <w:rFonts w:hint="eastAsia" w:ascii="仿宋_GB2312" w:hAnsi="宋体" w:eastAsia="仿宋_GB2312"/>
          <w:sz w:val="32"/>
          <w:szCs w:val="32"/>
        </w:rPr>
        <w:t>月</w:t>
      </w:r>
      <w:r>
        <w:rPr>
          <w:rFonts w:hint="eastAsia" w:ascii="仿宋_GB2312" w:hAnsi="宋体" w:eastAsia="仿宋_GB2312"/>
          <w:sz w:val="32"/>
          <w:szCs w:val="32"/>
          <w:lang w:val="en-US" w:eastAsia="zh-CN"/>
        </w:rPr>
        <w:t>4</w:t>
      </w:r>
      <w:r>
        <w:rPr>
          <w:rFonts w:hint="eastAsia" w:ascii="仿宋_GB2312" w:hAnsi="宋体" w:eastAsia="仿宋_GB2312"/>
          <w:sz w:val="32"/>
          <w:szCs w:val="32"/>
        </w:rPr>
        <w:t>日</w:t>
      </w:r>
      <w:bookmarkEnd w:id="1"/>
      <w:bookmarkEnd w:id="2"/>
      <w:bookmarkEnd w:id="3"/>
    </w:p>
    <w:sectPr>
      <w:headerReference r:id="rId3" w:type="default"/>
      <w:footerReference r:id="rId4" w:type="default"/>
      <w:footerReference r:id="rId5" w:type="even"/>
      <w:pgSz w:w="11906" w:h="16838"/>
      <w:pgMar w:top="1588" w:right="1797" w:bottom="1588" w:left="1797" w:header="851" w:footer="1349"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Calibri Light">
    <w:altName w:val="Calibri"/>
    <w:panose1 w:val="020F030202020403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8</w:t>
    </w:r>
    <w:r>
      <w:rPr>
        <w:rStyle w:val="11"/>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710"/>
    <w:rsid w:val="00003347"/>
    <w:rsid w:val="00006D74"/>
    <w:rsid w:val="00013842"/>
    <w:rsid w:val="00016772"/>
    <w:rsid w:val="00017BAF"/>
    <w:rsid w:val="000225FF"/>
    <w:rsid w:val="00024FD6"/>
    <w:rsid w:val="00025710"/>
    <w:rsid w:val="00025E9D"/>
    <w:rsid w:val="00030C6C"/>
    <w:rsid w:val="000363DF"/>
    <w:rsid w:val="0003722E"/>
    <w:rsid w:val="0004213B"/>
    <w:rsid w:val="00045E5A"/>
    <w:rsid w:val="000469A7"/>
    <w:rsid w:val="00055760"/>
    <w:rsid w:val="0005603D"/>
    <w:rsid w:val="000646E1"/>
    <w:rsid w:val="000649FE"/>
    <w:rsid w:val="0007316C"/>
    <w:rsid w:val="00080648"/>
    <w:rsid w:val="00084737"/>
    <w:rsid w:val="000848FB"/>
    <w:rsid w:val="00086E09"/>
    <w:rsid w:val="000972DD"/>
    <w:rsid w:val="000A5276"/>
    <w:rsid w:val="000B0600"/>
    <w:rsid w:val="000B4B83"/>
    <w:rsid w:val="000B6C9F"/>
    <w:rsid w:val="000C1BCE"/>
    <w:rsid w:val="000C4796"/>
    <w:rsid w:val="000D0648"/>
    <w:rsid w:val="000D0E2E"/>
    <w:rsid w:val="000F351F"/>
    <w:rsid w:val="00103528"/>
    <w:rsid w:val="00125A4D"/>
    <w:rsid w:val="00132483"/>
    <w:rsid w:val="00153520"/>
    <w:rsid w:val="001600D8"/>
    <w:rsid w:val="00161625"/>
    <w:rsid w:val="001711DC"/>
    <w:rsid w:val="00171DC2"/>
    <w:rsid w:val="00184666"/>
    <w:rsid w:val="0019199E"/>
    <w:rsid w:val="00191BD8"/>
    <w:rsid w:val="001974BE"/>
    <w:rsid w:val="001B45A8"/>
    <w:rsid w:val="001B49EC"/>
    <w:rsid w:val="001C39BE"/>
    <w:rsid w:val="001C6D9B"/>
    <w:rsid w:val="001E19B9"/>
    <w:rsid w:val="001E4720"/>
    <w:rsid w:val="001E7586"/>
    <w:rsid w:val="001F5E28"/>
    <w:rsid w:val="002038F4"/>
    <w:rsid w:val="00205289"/>
    <w:rsid w:val="002132A4"/>
    <w:rsid w:val="0021476F"/>
    <w:rsid w:val="00214D32"/>
    <w:rsid w:val="002207C7"/>
    <w:rsid w:val="00222E73"/>
    <w:rsid w:val="002251AF"/>
    <w:rsid w:val="0022781A"/>
    <w:rsid w:val="00235E11"/>
    <w:rsid w:val="002450A6"/>
    <w:rsid w:val="002460AC"/>
    <w:rsid w:val="002516E7"/>
    <w:rsid w:val="00273827"/>
    <w:rsid w:val="00276A4A"/>
    <w:rsid w:val="00280691"/>
    <w:rsid w:val="002959FF"/>
    <w:rsid w:val="002A465E"/>
    <w:rsid w:val="002B48EB"/>
    <w:rsid w:val="002B58BE"/>
    <w:rsid w:val="002C268F"/>
    <w:rsid w:val="002C6C4A"/>
    <w:rsid w:val="002C7878"/>
    <w:rsid w:val="002D3867"/>
    <w:rsid w:val="002E1DC7"/>
    <w:rsid w:val="002E6096"/>
    <w:rsid w:val="002F1578"/>
    <w:rsid w:val="002F3AB8"/>
    <w:rsid w:val="002F4149"/>
    <w:rsid w:val="003029DA"/>
    <w:rsid w:val="003135C8"/>
    <w:rsid w:val="00315FD8"/>
    <w:rsid w:val="00317A93"/>
    <w:rsid w:val="00323EAE"/>
    <w:rsid w:val="003262F9"/>
    <w:rsid w:val="00330260"/>
    <w:rsid w:val="00330D73"/>
    <w:rsid w:val="0033293B"/>
    <w:rsid w:val="00340630"/>
    <w:rsid w:val="00340846"/>
    <w:rsid w:val="00342DEF"/>
    <w:rsid w:val="003443F9"/>
    <w:rsid w:val="00350CCA"/>
    <w:rsid w:val="003802E0"/>
    <w:rsid w:val="003845E0"/>
    <w:rsid w:val="00384EE6"/>
    <w:rsid w:val="00386FC1"/>
    <w:rsid w:val="003B098C"/>
    <w:rsid w:val="003B3786"/>
    <w:rsid w:val="003B6625"/>
    <w:rsid w:val="003B6F69"/>
    <w:rsid w:val="003C2013"/>
    <w:rsid w:val="003E1D27"/>
    <w:rsid w:val="003E254E"/>
    <w:rsid w:val="003E43BE"/>
    <w:rsid w:val="003F4D45"/>
    <w:rsid w:val="003F7F6C"/>
    <w:rsid w:val="00405A8D"/>
    <w:rsid w:val="00406142"/>
    <w:rsid w:val="00407972"/>
    <w:rsid w:val="00415ACA"/>
    <w:rsid w:val="00415AEC"/>
    <w:rsid w:val="004271A7"/>
    <w:rsid w:val="00430644"/>
    <w:rsid w:val="00430D8E"/>
    <w:rsid w:val="00434DF5"/>
    <w:rsid w:val="00437F97"/>
    <w:rsid w:val="00446A4C"/>
    <w:rsid w:val="00457B1D"/>
    <w:rsid w:val="00461859"/>
    <w:rsid w:val="004670CF"/>
    <w:rsid w:val="00472947"/>
    <w:rsid w:val="00475FEE"/>
    <w:rsid w:val="00480F4A"/>
    <w:rsid w:val="00482B87"/>
    <w:rsid w:val="00483145"/>
    <w:rsid w:val="00485C86"/>
    <w:rsid w:val="0048632D"/>
    <w:rsid w:val="004A5085"/>
    <w:rsid w:val="004B1D93"/>
    <w:rsid w:val="004B7DBF"/>
    <w:rsid w:val="004C365A"/>
    <w:rsid w:val="004C506B"/>
    <w:rsid w:val="004E4CD0"/>
    <w:rsid w:val="004F0F34"/>
    <w:rsid w:val="005002CD"/>
    <w:rsid w:val="00505681"/>
    <w:rsid w:val="00516DF1"/>
    <w:rsid w:val="0051740A"/>
    <w:rsid w:val="0052773A"/>
    <w:rsid w:val="00530448"/>
    <w:rsid w:val="00530E4F"/>
    <w:rsid w:val="00532547"/>
    <w:rsid w:val="00532DAE"/>
    <w:rsid w:val="00533831"/>
    <w:rsid w:val="0053662A"/>
    <w:rsid w:val="005526CF"/>
    <w:rsid w:val="00554E71"/>
    <w:rsid w:val="00555123"/>
    <w:rsid w:val="0055563E"/>
    <w:rsid w:val="00556293"/>
    <w:rsid w:val="005577BC"/>
    <w:rsid w:val="00573AD6"/>
    <w:rsid w:val="00574762"/>
    <w:rsid w:val="00576586"/>
    <w:rsid w:val="00576D26"/>
    <w:rsid w:val="005803D1"/>
    <w:rsid w:val="005941AB"/>
    <w:rsid w:val="00594594"/>
    <w:rsid w:val="005967EC"/>
    <w:rsid w:val="005A29F7"/>
    <w:rsid w:val="005A6E8B"/>
    <w:rsid w:val="005C0965"/>
    <w:rsid w:val="005C1AFB"/>
    <w:rsid w:val="005C6489"/>
    <w:rsid w:val="005D2634"/>
    <w:rsid w:val="005E1A77"/>
    <w:rsid w:val="005E31D2"/>
    <w:rsid w:val="005F10AC"/>
    <w:rsid w:val="005F5FB5"/>
    <w:rsid w:val="0060106A"/>
    <w:rsid w:val="00602D61"/>
    <w:rsid w:val="0061046A"/>
    <w:rsid w:val="0061471A"/>
    <w:rsid w:val="00616FA6"/>
    <w:rsid w:val="00643B47"/>
    <w:rsid w:val="00643F20"/>
    <w:rsid w:val="006557A5"/>
    <w:rsid w:val="00656AD0"/>
    <w:rsid w:val="0066494D"/>
    <w:rsid w:val="00665DB9"/>
    <w:rsid w:val="00686079"/>
    <w:rsid w:val="006874F1"/>
    <w:rsid w:val="0069204A"/>
    <w:rsid w:val="0069534F"/>
    <w:rsid w:val="006A0C20"/>
    <w:rsid w:val="006A29AF"/>
    <w:rsid w:val="006B500B"/>
    <w:rsid w:val="006C0A92"/>
    <w:rsid w:val="006D3CF7"/>
    <w:rsid w:val="006D47C6"/>
    <w:rsid w:val="006D4933"/>
    <w:rsid w:val="006E1CAE"/>
    <w:rsid w:val="006E6CE2"/>
    <w:rsid w:val="006F2CDE"/>
    <w:rsid w:val="006F5748"/>
    <w:rsid w:val="006F7AA1"/>
    <w:rsid w:val="00712D9D"/>
    <w:rsid w:val="0071551D"/>
    <w:rsid w:val="007219F6"/>
    <w:rsid w:val="00721E0D"/>
    <w:rsid w:val="00727CCD"/>
    <w:rsid w:val="00730896"/>
    <w:rsid w:val="00730F91"/>
    <w:rsid w:val="00731AD6"/>
    <w:rsid w:val="00731C58"/>
    <w:rsid w:val="007342C0"/>
    <w:rsid w:val="007343E7"/>
    <w:rsid w:val="00736208"/>
    <w:rsid w:val="007415F0"/>
    <w:rsid w:val="007448BF"/>
    <w:rsid w:val="007508A2"/>
    <w:rsid w:val="0075484A"/>
    <w:rsid w:val="0075594E"/>
    <w:rsid w:val="007738D0"/>
    <w:rsid w:val="00777D78"/>
    <w:rsid w:val="00785EE8"/>
    <w:rsid w:val="007930A6"/>
    <w:rsid w:val="007A2F3F"/>
    <w:rsid w:val="007B370A"/>
    <w:rsid w:val="007B4A5B"/>
    <w:rsid w:val="007B58FD"/>
    <w:rsid w:val="007C3F66"/>
    <w:rsid w:val="007D3A45"/>
    <w:rsid w:val="007D5E61"/>
    <w:rsid w:val="007D6DA9"/>
    <w:rsid w:val="007E5688"/>
    <w:rsid w:val="007E6AD3"/>
    <w:rsid w:val="007F3F5F"/>
    <w:rsid w:val="00814B26"/>
    <w:rsid w:val="008203EE"/>
    <w:rsid w:val="008234D6"/>
    <w:rsid w:val="00824F5B"/>
    <w:rsid w:val="00827B37"/>
    <w:rsid w:val="0083131C"/>
    <w:rsid w:val="008341A8"/>
    <w:rsid w:val="00834DFE"/>
    <w:rsid w:val="0083518E"/>
    <w:rsid w:val="0083626F"/>
    <w:rsid w:val="00837F15"/>
    <w:rsid w:val="00845977"/>
    <w:rsid w:val="00847D1E"/>
    <w:rsid w:val="008656FB"/>
    <w:rsid w:val="008676CD"/>
    <w:rsid w:val="0087288C"/>
    <w:rsid w:val="00875483"/>
    <w:rsid w:val="00876FBA"/>
    <w:rsid w:val="008827B9"/>
    <w:rsid w:val="00893886"/>
    <w:rsid w:val="0089722B"/>
    <w:rsid w:val="008A2CAD"/>
    <w:rsid w:val="008A60F4"/>
    <w:rsid w:val="008B0DE4"/>
    <w:rsid w:val="008B4F56"/>
    <w:rsid w:val="008C1A7E"/>
    <w:rsid w:val="008C650B"/>
    <w:rsid w:val="008D576F"/>
    <w:rsid w:val="008D768C"/>
    <w:rsid w:val="008E2A45"/>
    <w:rsid w:val="008E4F45"/>
    <w:rsid w:val="008F3F34"/>
    <w:rsid w:val="008F57B0"/>
    <w:rsid w:val="008F74C4"/>
    <w:rsid w:val="0091785B"/>
    <w:rsid w:val="009203E1"/>
    <w:rsid w:val="00921893"/>
    <w:rsid w:val="00927BCD"/>
    <w:rsid w:val="00931AC9"/>
    <w:rsid w:val="009334A2"/>
    <w:rsid w:val="00943338"/>
    <w:rsid w:val="00953C30"/>
    <w:rsid w:val="00954D78"/>
    <w:rsid w:val="00965003"/>
    <w:rsid w:val="009670E1"/>
    <w:rsid w:val="00971BE7"/>
    <w:rsid w:val="0097434E"/>
    <w:rsid w:val="00975CF2"/>
    <w:rsid w:val="00980851"/>
    <w:rsid w:val="00983252"/>
    <w:rsid w:val="00992C6C"/>
    <w:rsid w:val="0099633C"/>
    <w:rsid w:val="009966DF"/>
    <w:rsid w:val="009A313F"/>
    <w:rsid w:val="009A4266"/>
    <w:rsid w:val="009A46EA"/>
    <w:rsid w:val="009B5E1B"/>
    <w:rsid w:val="009B620B"/>
    <w:rsid w:val="009C3563"/>
    <w:rsid w:val="009C6091"/>
    <w:rsid w:val="009D0631"/>
    <w:rsid w:val="009D6BE8"/>
    <w:rsid w:val="009D7B94"/>
    <w:rsid w:val="009D7CDF"/>
    <w:rsid w:val="009E1646"/>
    <w:rsid w:val="009E2296"/>
    <w:rsid w:val="009E4E46"/>
    <w:rsid w:val="009F0542"/>
    <w:rsid w:val="009F10D0"/>
    <w:rsid w:val="009F5641"/>
    <w:rsid w:val="009F7F71"/>
    <w:rsid w:val="00A036C8"/>
    <w:rsid w:val="00A04ED1"/>
    <w:rsid w:val="00A2614A"/>
    <w:rsid w:val="00A27722"/>
    <w:rsid w:val="00A31392"/>
    <w:rsid w:val="00A34317"/>
    <w:rsid w:val="00A403CA"/>
    <w:rsid w:val="00A45218"/>
    <w:rsid w:val="00A46F6F"/>
    <w:rsid w:val="00A5642D"/>
    <w:rsid w:val="00A6039C"/>
    <w:rsid w:val="00A61C76"/>
    <w:rsid w:val="00A6217E"/>
    <w:rsid w:val="00A651D8"/>
    <w:rsid w:val="00A81D8C"/>
    <w:rsid w:val="00A85CE3"/>
    <w:rsid w:val="00A866D0"/>
    <w:rsid w:val="00A93FB0"/>
    <w:rsid w:val="00A94CED"/>
    <w:rsid w:val="00AA7ECB"/>
    <w:rsid w:val="00AB23A8"/>
    <w:rsid w:val="00AB37DF"/>
    <w:rsid w:val="00AB4447"/>
    <w:rsid w:val="00AB6740"/>
    <w:rsid w:val="00AC5759"/>
    <w:rsid w:val="00AD0152"/>
    <w:rsid w:val="00AD30E6"/>
    <w:rsid w:val="00AE2027"/>
    <w:rsid w:val="00AE210C"/>
    <w:rsid w:val="00AE41E3"/>
    <w:rsid w:val="00AF50E6"/>
    <w:rsid w:val="00B0560F"/>
    <w:rsid w:val="00B05BB8"/>
    <w:rsid w:val="00B06235"/>
    <w:rsid w:val="00B13C99"/>
    <w:rsid w:val="00B14006"/>
    <w:rsid w:val="00B17EB2"/>
    <w:rsid w:val="00B20E51"/>
    <w:rsid w:val="00B26697"/>
    <w:rsid w:val="00B266F0"/>
    <w:rsid w:val="00B34E37"/>
    <w:rsid w:val="00B43354"/>
    <w:rsid w:val="00B51AD3"/>
    <w:rsid w:val="00B63160"/>
    <w:rsid w:val="00B66A6A"/>
    <w:rsid w:val="00B7227E"/>
    <w:rsid w:val="00B72CEA"/>
    <w:rsid w:val="00B80474"/>
    <w:rsid w:val="00B828A7"/>
    <w:rsid w:val="00B83A5F"/>
    <w:rsid w:val="00B85A42"/>
    <w:rsid w:val="00B92CE7"/>
    <w:rsid w:val="00BA1AA7"/>
    <w:rsid w:val="00BA3722"/>
    <w:rsid w:val="00BA6F80"/>
    <w:rsid w:val="00BC092A"/>
    <w:rsid w:val="00BC63BF"/>
    <w:rsid w:val="00BD3B30"/>
    <w:rsid w:val="00BD4F1F"/>
    <w:rsid w:val="00BD7599"/>
    <w:rsid w:val="00C046FD"/>
    <w:rsid w:val="00C155A8"/>
    <w:rsid w:val="00C216DB"/>
    <w:rsid w:val="00C23521"/>
    <w:rsid w:val="00C23C3F"/>
    <w:rsid w:val="00C340B0"/>
    <w:rsid w:val="00C34A20"/>
    <w:rsid w:val="00C351AA"/>
    <w:rsid w:val="00C475D2"/>
    <w:rsid w:val="00C61C01"/>
    <w:rsid w:val="00C76E4B"/>
    <w:rsid w:val="00C84148"/>
    <w:rsid w:val="00C93E9C"/>
    <w:rsid w:val="00C96C3B"/>
    <w:rsid w:val="00CB77EE"/>
    <w:rsid w:val="00CC3CCC"/>
    <w:rsid w:val="00CC4412"/>
    <w:rsid w:val="00CC73C2"/>
    <w:rsid w:val="00CC7EC3"/>
    <w:rsid w:val="00CD3ED6"/>
    <w:rsid w:val="00CD44A9"/>
    <w:rsid w:val="00CE2B7A"/>
    <w:rsid w:val="00CE4F9E"/>
    <w:rsid w:val="00CF6751"/>
    <w:rsid w:val="00CF6815"/>
    <w:rsid w:val="00D11048"/>
    <w:rsid w:val="00D1270F"/>
    <w:rsid w:val="00D14AF1"/>
    <w:rsid w:val="00D161CF"/>
    <w:rsid w:val="00D21F0C"/>
    <w:rsid w:val="00D276AD"/>
    <w:rsid w:val="00D3667A"/>
    <w:rsid w:val="00D51474"/>
    <w:rsid w:val="00D56F7C"/>
    <w:rsid w:val="00D64BB4"/>
    <w:rsid w:val="00D70296"/>
    <w:rsid w:val="00D712A0"/>
    <w:rsid w:val="00D72C68"/>
    <w:rsid w:val="00D74DD5"/>
    <w:rsid w:val="00D7700A"/>
    <w:rsid w:val="00D813AF"/>
    <w:rsid w:val="00D83C29"/>
    <w:rsid w:val="00D8603A"/>
    <w:rsid w:val="00D8616B"/>
    <w:rsid w:val="00D94CF7"/>
    <w:rsid w:val="00D962FC"/>
    <w:rsid w:val="00DA4957"/>
    <w:rsid w:val="00DB0C5D"/>
    <w:rsid w:val="00DB120B"/>
    <w:rsid w:val="00DB3FCF"/>
    <w:rsid w:val="00DC785A"/>
    <w:rsid w:val="00DE1D8B"/>
    <w:rsid w:val="00DE3BB5"/>
    <w:rsid w:val="00DE5D5F"/>
    <w:rsid w:val="00DE7632"/>
    <w:rsid w:val="00DF0001"/>
    <w:rsid w:val="00DF1205"/>
    <w:rsid w:val="00DF646D"/>
    <w:rsid w:val="00DF706E"/>
    <w:rsid w:val="00DF7CA8"/>
    <w:rsid w:val="00E23344"/>
    <w:rsid w:val="00E35806"/>
    <w:rsid w:val="00E36133"/>
    <w:rsid w:val="00E368BA"/>
    <w:rsid w:val="00E37941"/>
    <w:rsid w:val="00E41DE5"/>
    <w:rsid w:val="00E434B7"/>
    <w:rsid w:val="00E442A2"/>
    <w:rsid w:val="00E44D5F"/>
    <w:rsid w:val="00E645CE"/>
    <w:rsid w:val="00E666AC"/>
    <w:rsid w:val="00E7327E"/>
    <w:rsid w:val="00E734D9"/>
    <w:rsid w:val="00E74120"/>
    <w:rsid w:val="00E83683"/>
    <w:rsid w:val="00E90A1D"/>
    <w:rsid w:val="00EA3850"/>
    <w:rsid w:val="00EB377A"/>
    <w:rsid w:val="00EB7674"/>
    <w:rsid w:val="00EC143A"/>
    <w:rsid w:val="00EC72E0"/>
    <w:rsid w:val="00ED6320"/>
    <w:rsid w:val="00EE13D3"/>
    <w:rsid w:val="00EF079D"/>
    <w:rsid w:val="00F24D14"/>
    <w:rsid w:val="00F40EE6"/>
    <w:rsid w:val="00F41105"/>
    <w:rsid w:val="00F4143D"/>
    <w:rsid w:val="00F46312"/>
    <w:rsid w:val="00F532EC"/>
    <w:rsid w:val="00F62612"/>
    <w:rsid w:val="00F65176"/>
    <w:rsid w:val="00F65CF6"/>
    <w:rsid w:val="00F67CAF"/>
    <w:rsid w:val="00F727A3"/>
    <w:rsid w:val="00F74022"/>
    <w:rsid w:val="00F8626E"/>
    <w:rsid w:val="00F876C5"/>
    <w:rsid w:val="00FA0C55"/>
    <w:rsid w:val="00FA3648"/>
    <w:rsid w:val="00FB1253"/>
    <w:rsid w:val="00FB6059"/>
    <w:rsid w:val="00FC6DDB"/>
    <w:rsid w:val="00FD021A"/>
    <w:rsid w:val="00FD0845"/>
    <w:rsid w:val="00FD0F1B"/>
    <w:rsid w:val="00FD60BF"/>
    <w:rsid w:val="00FD6623"/>
    <w:rsid w:val="00FE0E9D"/>
    <w:rsid w:val="00FE1F87"/>
    <w:rsid w:val="00FE33D5"/>
    <w:rsid w:val="00FE7B0F"/>
    <w:rsid w:val="00FF761D"/>
    <w:rsid w:val="0CC519EE"/>
    <w:rsid w:val="4CD04FFB"/>
    <w:rsid w:val="566538B3"/>
    <w:rsid w:val="655164B0"/>
    <w:rsid w:val="6DF15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16"/>
    <w:unhideWhenUsed/>
    <w:qFormat/>
    <w:uiPriority w:val="99"/>
    <w:pPr>
      <w:widowControl/>
      <w:spacing w:before="100" w:beforeAutospacing="1" w:after="100" w:afterAutospacing="1" w:line="336" w:lineRule="auto"/>
      <w:jc w:val="left"/>
    </w:pPr>
    <w:rPr>
      <w:rFonts w:ascii="ˎ̥" w:hAnsi="ˎ̥" w:cs="宋体"/>
      <w:kern w:val="0"/>
      <w:sz w:val="22"/>
    </w:rPr>
  </w:style>
  <w:style w:type="paragraph" w:styleId="3">
    <w:name w:val="Plain Text"/>
    <w:basedOn w:val="1"/>
    <w:link w:val="15"/>
    <w:unhideWhenUsed/>
    <w:qFormat/>
    <w:uiPriority w:val="99"/>
    <w:pPr>
      <w:widowControl/>
      <w:spacing w:before="100" w:beforeAutospacing="1" w:after="100" w:afterAutospacing="1" w:line="336" w:lineRule="auto"/>
      <w:jc w:val="left"/>
    </w:pPr>
    <w:rPr>
      <w:rFonts w:ascii="ˎ̥" w:hAnsi="ˎ̥" w:cs="宋体"/>
      <w:kern w:val="0"/>
      <w:sz w:val="22"/>
    </w:rPr>
  </w:style>
  <w:style w:type="paragraph" w:styleId="4">
    <w:name w:val="Date"/>
    <w:basedOn w:val="1"/>
    <w:next w:val="1"/>
    <w:link w:val="20"/>
    <w:unhideWhenUsed/>
    <w:qFormat/>
    <w:uiPriority w:val="99"/>
    <w:pPr>
      <w:ind w:left="100" w:leftChars="2500"/>
    </w:pPr>
  </w:style>
  <w:style w:type="paragraph" w:styleId="5">
    <w:name w:val="Balloon Text"/>
    <w:basedOn w:val="1"/>
    <w:semiHidden/>
    <w:qFormat/>
    <w:uiPriority w:val="0"/>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19"/>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1">
    <w:name w:val="page number"/>
    <w:basedOn w:val="10"/>
    <w:qFormat/>
    <w:uiPriority w:val="0"/>
  </w:style>
  <w:style w:type="character" w:styleId="12">
    <w:name w:val="Emphasis"/>
    <w:qFormat/>
    <w:uiPriority w:val="20"/>
    <w:rPr>
      <w:color w:val="CC0033"/>
    </w:rPr>
  </w:style>
  <w:style w:type="character" w:styleId="13">
    <w:name w:val="Hyperlink"/>
    <w:unhideWhenUsed/>
    <w:qFormat/>
    <w:uiPriority w:val="99"/>
    <w:rPr>
      <w:rFonts w:hint="default" w:ascii="Arial" w:hAnsi="Arial" w:cs="Arial"/>
      <w:color w:val="000000"/>
      <w:u w:val="none"/>
    </w:rPr>
  </w:style>
  <w:style w:type="character" w:customStyle="1" w:styleId="15">
    <w:name w:val="纯文本 Char"/>
    <w:link w:val="3"/>
    <w:semiHidden/>
    <w:qFormat/>
    <w:uiPriority w:val="99"/>
    <w:rPr>
      <w:rFonts w:ascii="ˎ̥" w:hAnsi="ˎ̥" w:eastAsia="宋体" w:cs="宋体"/>
      <w:kern w:val="0"/>
      <w:sz w:val="22"/>
    </w:rPr>
  </w:style>
  <w:style w:type="character" w:customStyle="1" w:styleId="16">
    <w:name w:val="正文文本缩进 Char"/>
    <w:link w:val="2"/>
    <w:semiHidden/>
    <w:qFormat/>
    <w:uiPriority w:val="99"/>
    <w:rPr>
      <w:rFonts w:ascii="ˎ̥" w:hAnsi="ˎ̥" w:eastAsia="宋体" w:cs="宋体"/>
      <w:kern w:val="0"/>
      <w:sz w:val="22"/>
    </w:rPr>
  </w:style>
  <w:style w:type="character" w:customStyle="1" w:styleId="17">
    <w:name w:val="页眉 Char"/>
    <w:link w:val="7"/>
    <w:qFormat/>
    <w:uiPriority w:val="99"/>
    <w:rPr>
      <w:kern w:val="2"/>
      <w:sz w:val="18"/>
      <w:szCs w:val="18"/>
    </w:rPr>
  </w:style>
  <w:style w:type="character" w:customStyle="1" w:styleId="18">
    <w:name w:val="页脚 Char"/>
    <w:link w:val="6"/>
    <w:qFormat/>
    <w:uiPriority w:val="99"/>
    <w:rPr>
      <w:kern w:val="2"/>
      <w:sz w:val="18"/>
      <w:szCs w:val="18"/>
    </w:rPr>
  </w:style>
  <w:style w:type="character" w:customStyle="1" w:styleId="19">
    <w:name w:val="HTML 预设格式 Char"/>
    <w:link w:val="8"/>
    <w:qFormat/>
    <w:uiPriority w:val="0"/>
    <w:rPr>
      <w:rFonts w:ascii="宋体" w:hAnsi="宋体" w:cs="宋体"/>
      <w:sz w:val="24"/>
      <w:szCs w:val="24"/>
    </w:rPr>
  </w:style>
  <w:style w:type="character" w:customStyle="1" w:styleId="20">
    <w:name w:val="日期 Char"/>
    <w:link w:val="4"/>
    <w:semiHidden/>
    <w:qFormat/>
    <w:uiPriority w:val="99"/>
    <w:rPr>
      <w:kern w:val="2"/>
      <w:sz w:val="21"/>
      <w:szCs w:val="22"/>
    </w:rPr>
  </w:style>
  <w:style w:type="paragraph" w:customStyle="1" w:styleId="21">
    <w:name w:val="样式2"/>
    <w:basedOn w:val="1"/>
    <w:qFormat/>
    <w:uiPriority w:val="0"/>
    <w:pPr>
      <w:spacing w:line="540" w:lineRule="exact"/>
      <w:ind w:firstLine="200" w:firstLineChars="200"/>
    </w:pPr>
    <w:rPr>
      <w:rFonts w:ascii="Times New Roman" w:hAnsi="Times New Roman"/>
      <w:sz w:val="3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551</Words>
  <Characters>3147</Characters>
  <Lines>26</Lines>
  <Paragraphs>7</Paragraphs>
  <ScaleCrop>false</ScaleCrop>
  <LinksUpToDate>false</LinksUpToDate>
  <CharactersWithSpaces>3691</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2017-08-21T04:51:00Z</dcterms:created>
  <dc:creator>zxx</dc:creator>
  <cp:lastModifiedBy>Administrator</cp:lastModifiedBy>
  <cp:lastPrinted>2017-08-28T00:05:00Z</cp:lastPrinted>
  <dcterms:modified xsi:type="dcterms:W3CDTF">2017-09-01T07:29:45Z</dcterms:modified>
  <dc:title>  </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